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0865" w14:textId="77777777" w:rsidR="00ED2A60" w:rsidRPr="007A70AA" w:rsidRDefault="00ED2A60" w:rsidP="00943737">
      <w:pPr>
        <w:spacing w:after="120"/>
        <w:jc w:val="both"/>
        <w:rPr>
          <w:b/>
          <w:caps/>
          <w:szCs w:val="22"/>
        </w:rPr>
      </w:pPr>
    </w:p>
    <w:p w14:paraId="13C219C3" w14:textId="77777777" w:rsidR="00ED2A60" w:rsidRPr="007A70AA" w:rsidRDefault="00ED2A60" w:rsidP="00943737">
      <w:pPr>
        <w:spacing w:after="120"/>
        <w:jc w:val="both"/>
        <w:rPr>
          <w:b/>
          <w:caps/>
          <w:szCs w:val="22"/>
        </w:rPr>
      </w:pPr>
    </w:p>
    <w:p w14:paraId="7CB2559E" w14:textId="77777777" w:rsidR="009F743E" w:rsidRPr="007A70AA" w:rsidRDefault="009F743E" w:rsidP="009F743E">
      <w:pPr>
        <w:jc w:val="both"/>
      </w:pPr>
      <w:bookmarkStart w:id="0" w:name="_Hlk149139465"/>
    </w:p>
    <w:p w14:paraId="608B799F" w14:textId="77777777" w:rsidR="009F743E" w:rsidRPr="007A70AA" w:rsidRDefault="009F743E" w:rsidP="009F743E">
      <w:pPr>
        <w:spacing w:after="120" w:line="276" w:lineRule="auto"/>
        <w:jc w:val="both"/>
        <w:rPr>
          <w:szCs w:val="32"/>
        </w:rPr>
      </w:pPr>
    </w:p>
    <w:p w14:paraId="61C59FE7" w14:textId="77777777" w:rsidR="009F743E" w:rsidRPr="007A70AA" w:rsidRDefault="009F743E" w:rsidP="009F743E">
      <w:pPr>
        <w:spacing w:after="120" w:line="276" w:lineRule="auto"/>
        <w:jc w:val="both"/>
        <w:rPr>
          <w:szCs w:val="32"/>
        </w:rPr>
      </w:pPr>
    </w:p>
    <w:p w14:paraId="77F8761D" w14:textId="30DD0676" w:rsidR="007252AA" w:rsidRDefault="007252AA" w:rsidP="007252AA">
      <w:pPr>
        <w:jc w:val="center"/>
        <w:rPr>
          <w:b/>
          <w:caps/>
          <w:szCs w:val="22"/>
          <w:lang w:val="sr-Latn-RS"/>
        </w:rPr>
      </w:pPr>
      <w:r w:rsidRPr="000D00B6">
        <w:rPr>
          <w:b/>
          <w:caps/>
          <w:szCs w:val="22"/>
          <w:lang w:val="sr-Latn-RS"/>
        </w:rPr>
        <w:t>CONSULTING SUPPORT TO THE COMMISSARIAT FOR REFUGEES AND MIGRATION OF THE REPUBLIC OF SERBI</w:t>
      </w:r>
      <w:r>
        <w:rPr>
          <w:b/>
          <w:caps/>
          <w:szCs w:val="22"/>
          <w:lang w:val="sr-Latn-RS"/>
        </w:rPr>
        <w:t xml:space="preserve">A IN THE PREPARATION OF a REPORT </w:t>
      </w:r>
      <w:r w:rsidRPr="000D00B6">
        <w:rPr>
          <w:b/>
          <w:caps/>
          <w:szCs w:val="22"/>
          <w:lang w:val="sr-Latn-RS"/>
        </w:rPr>
        <w:t xml:space="preserve">ON THE QUALITY OF LOCAL PLANNING DOCUMENTS </w:t>
      </w:r>
      <w:r>
        <w:rPr>
          <w:b/>
          <w:caps/>
          <w:szCs w:val="22"/>
          <w:lang w:val="sr-Latn-RS"/>
        </w:rPr>
        <w:t xml:space="preserve">IN </w:t>
      </w:r>
      <w:r w:rsidRPr="000D00B6">
        <w:rPr>
          <w:b/>
          <w:caps/>
          <w:szCs w:val="22"/>
          <w:lang w:val="sr-Latn-RS"/>
        </w:rPr>
        <w:t>THE FIELD OF MIGRATION MANAGEMENT</w:t>
      </w:r>
    </w:p>
    <w:p w14:paraId="11D83BB0" w14:textId="77777777" w:rsidR="007252AA" w:rsidRPr="0006095A" w:rsidRDefault="007252AA" w:rsidP="007252AA">
      <w:pPr>
        <w:jc w:val="center"/>
        <w:rPr>
          <w:b/>
        </w:rPr>
      </w:pPr>
    </w:p>
    <w:p w14:paraId="2F7679DF" w14:textId="77777777" w:rsidR="007252AA" w:rsidRDefault="007252AA" w:rsidP="007252AA">
      <w:pPr>
        <w:spacing w:after="120"/>
        <w:jc w:val="center"/>
        <w:rPr>
          <w:b/>
          <w:sz w:val="22"/>
          <w:szCs w:val="22"/>
          <w:lang w:val="sr-Latn-RS"/>
        </w:rPr>
      </w:pPr>
      <w:r w:rsidRPr="000D00B6">
        <w:rPr>
          <w:b/>
          <w:sz w:val="22"/>
          <w:szCs w:val="22"/>
          <w:lang w:val="sr-Latn-RS"/>
        </w:rPr>
        <w:t>Project "Strengthening capacities and partnerships for migration management in Serbia"</w:t>
      </w:r>
    </w:p>
    <w:p w14:paraId="6F2E3CEC" w14:textId="77777777" w:rsidR="007252AA" w:rsidRDefault="007252AA" w:rsidP="007252AA">
      <w:pPr>
        <w:spacing w:after="120"/>
        <w:jc w:val="center"/>
        <w:rPr>
          <w:b/>
          <w:szCs w:val="22"/>
          <w:lang w:val="sr-Latn-RS"/>
        </w:rPr>
      </w:pPr>
    </w:p>
    <w:p w14:paraId="5BE40C90" w14:textId="77777777" w:rsidR="007252AA" w:rsidRPr="00540234" w:rsidRDefault="007252AA" w:rsidP="007252AA">
      <w:pPr>
        <w:spacing w:after="120"/>
        <w:jc w:val="center"/>
        <w:rPr>
          <w:b/>
          <w:sz w:val="22"/>
          <w:szCs w:val="22"/>
          <w:lang w:val="sr-Latn-RS"/>
        </w:rPr>
      </w:pPr>
      <w:r>
        <w:rPr>
          <w:b/>
          <w:sz w:val="22"/>
          <w:szCs w:val="22"/>
          <w:lang w:val="sr-Latn-RS"/>
        </w:rPr>
        <w:t xml:space="preserve"> </w:t>
      </w:r>
      <w:r w:rsidRPr="000D00B6">
        <w:rPr>
          <w:b/>
          <w:sz w:val="22"/>
          <w:szCs w:val="22"/>
          <w:lang w:val="sr-Latn-RS"/>
        </w:rPr>
        <w:t>REQUEST FOR SUBMISSION OF A STATEMENT OF INTEREST</w:t>
      </w:r>
    </w:p>
    <w:p w14:paraId="56C2E0A1" w14:textId="77777777" w:rsidR="007252AA" w:rsidRPr="00540234" w:rsidRDefault="007252AA" w:rsidP="007252AA">
      <w:pPr>
        <w:spacing w:after="120" w:line="276" w:lineRule="auto"/>
        <w:jc w:val="both"/>
        <w:rPr>
          <w:b/>
          <w:sz w:val="22"/>
          <w:szCs w:val="22"/>
          <w:shd w:val="clear" w:color="auto" w:fill="FFFFFF"/>
          <w:lang w:val="sr-Latn-RS"/>
        </w:rPr>
      </w:pPr>
    </w:p>
    <w:p w14:paraId="0D30650C" w14:textId="77777777" w:rsidR="007252AA" w:rsidRDefault="007252AA" w:rsidP="007252AA">
      <w:pPr>
        <w:spacing w:after="120" w:line="276" w:lineRule="auto"/>
        <w:jc w:val="both"/>
        <w:rPr>
          <w:sz w:val="22"/>
          <w:szCs w:val="22"/>
          <w:lang w:val="sr-Latn-RS"/>
        </w:rPr>
      </w:pPr>
      <w:r>
        <w:rPr>
          <w:sz w:val="22"/>
          <w:szCs w:val="22"/>
          <w:shd w:val="clear" w:color="auto" w:fill="FFFFFF"/>
          <w:lang w:val="sr-Latn-RS"/>
        </w:rPr>
        <w:t>for providing support</w:t>
      </w:r>
      <w:r w:rsidRPr="001A23DE">
        <w:rPr>
          <w:sz w:val="22"/>
          <w:szCs w:val="22"/>
          <w:shd w:val="clear" w:color="auto" w:fill="FFFFFF"/>
          <w:lang w:val="sr-Latn-RS"/>
        </w:rPr>
        <w:t xml:space="preserve"> </w:t>
      </w:r>
      <w:r>
        <w:rPr>
          <w:sz w:val="22"/>
          <w:szCs w:val="22"/>
          <w:shd w:val="clear" w:color="auto" w:fill="FFFFFF"/>
          <w:lang w:val="sr-Latn-RS"/>
        </w:rPr>
        <w:t>to</w:t>
      </w:r>
      <w:r w:rsidRPr="001A23DE">
        <w:rPr>
          <w:sz w:val="22"/>
          <w:szCs w:val="22"/>
          <w:shd w:val="clear" w:color="auto" w:fill="FFFFFF"/>
          <w:lang w:val="sr-Latn-RS"/>
        </w:rPr>
        <w:t xml:space="preserve"> the Commissariat for Refugees and Migration of the Republic of </w:t>
      </w:r>
      <w:r>
        <w:rPr>
          <w:sz w:val="22"/>
          <w:szCs w:val="22"/>
          <w:shd w:val="clear" w:color="auto" w:fill="FFFFFF"/>
          <w:lang w:val="sr-Latn-RS"/>
        </w:rPr>
        <w:t>Serbia in the preparation of the</w:t>
      </w:r>
      <w:r w:rsidRPr="001A23DE">
        <w:rPr>
          <w:sz w:val="22"/>
          <w:szCs w:val="22"/>
          <w:shd w:val="clear" w:color="auto" w:fill="FFFFFF"/>
          <w:lang w:val="sr-Latn-RS"/>
        </w:rPr>
        <w:t xml:space="preserve"> Report on the quality of local planning documents and secured sources of funding in the field of migration management on a specific sample of </w:t>
      </w:r>
      <w:r>
        <w:rPr>
          <w:sz w:val="22"/>
          <w:szCs w:val="22"/>
          <w:shd w:val="clear" w:color="auto" w:fill="FFFFFF"/>
          <w:lang w:val="sr-Latn-RS"/>
        </w:rPr>
        <w:t xml:space="preserve"> </w:t>
      </w:r>
      <w:r w:rsidRPr="001A23DE">
        <w:rPr>
          <w:sz w:val="22"/>
          <w:szCs w:val="22"/>
          <w:shd w:val="clear" w:color="auto" w:fill="FFFFFF"/>
          <w:lang w:val="sr-Latn-RS"/>
        </w:rPr>
        <w:t xml:space="preserve">local action plans (LAP's), as well as to develop recommendations for their further improvement. </w:t>
      </w:r>
      <w:r w:rsidRPr="001A23DE">
        <w:rPr>
          <w:sz w:val="22"/>
          <w:szCs w:val="22"/>
          <w:lang w:val="sr-Latn-RS"/>
        </w:rPr>
        <w:t>The Commissariat for Refugees and Migration of the Republic of Serbia (hereinafter: KIRS) has received financial support from the Swiss Confederation through the Swiss Agency for Development and Cooperation (SDC) within the project "Strengthening capacities and partnerships for migration management in Serbia", which is implemented in partnership with the International Organization for Migration (IOM), and intends to direct part of the funds to financing this activity.</w:t>
      </w:r>
    </w:p>
    <w:p w14:paraId="14A127B2" w14:textId="77777777" w:rsidR="007252AA" w:rsidRDefault="007252AA" w:rsidP="007252AA">
      <w:pPr>
        <w:spacing w:line="276" w:lineRule="auto"/>
        <w:ind w:firstLine="567"/>
        <w:jc w:val="both"/>
        <w:rPr>
          <w:b/>
          <w:sz w:val="22"/>
          <w:szCs w:val="22"/>
          <w:u w:val="single"/>
          <w:lang w:val="sr-Latn-RS"/>
        </w:rPr>
      </w:pPr>
    </w:p>
    <w:p w14:paraId="057CA332" w14:textId="77777777" w:rsidR="007252AA" w:rsidRDefault="007252AA" w:rsidP="007252AA">
      <w:pPr>
        <w:spacing w:line="276" w:lineRule="auto"/>
        <w:jc w:val="both"/>
        <w:rPr>
          <w:b/>
          <w:sz w:val="22"/>
          <w:szCs w:val="22"/>
          <w:u w:val="single"/>
          <w:lang w:val="sr-Latn-RS"/>
        </w:rPr>
      </w:pPr>
      <w:r w:rsidRPr="001A23DE">
        <w:rPr>
          <w:b/>
          <w:sz w:val="22"/>
          <w:szCs w:val="22"/>
          <w:u w:val="single"/>
          <w:lang w:val="sr-Latn-RS"/>
        </w:rPr>
        <w:t xml:space="preserve">OBJECTIVES OF ENGAGEMENT </w:t>
      </w:r>
    </w:p>
    <w:p w14:paraId="198D6C3D" w14:textId="77777777" w:rsidR="007252AA" w:rsidRDefault="007252AA" w:rsidP="007252AA">
      <w:pPr>
        <w:spacing w:line="276" w:lineRule="auto"/>
        <w:ind w:firstLine="567"/>
        <w:jc w:val="both"/>
        <w:rPr>
          <w:b/>
          <w:sz w:val="22"/>
          <w:szCs w:val="22"/>
          <w:u w:val="single"/>
          <w:lang w:val="sr-Latn-RS"/>
        </w:rPr>
      </w:pPr>
    </w:p>
    <w:p w14:paraId="617E270A" w14:textId="77777777" w:rsidR="007252AA" w:rsidRDefault="007252AA" w:rsidP="007252AA">
      <w:pPr>
        <w:spacing w:line="276" w:lineRule="auto"/>
        <w:ind w:firstLine="567"/>
        <w:jc w:val="both"/>
        <w:rPr>
          <w:sz w:val="22"/>
          <w:szCs w:val="22"/>
          <w:lang w:val="sr-Latn-RS"/>
        </w:rPr>
      </w:pPr>
      <w:r w:rsidRPr="001A23DE">
        <w:rPr>
          <w:sz w:val="22"/>
          <w:szCs w:val="22"/>
          <w:lang w:val="sr-Latn-RS"/>
        </w:rPr>
        <w:t>The engaged party (individual consultant or consulting agency) is expected to prepare a Report on the quality of local planning documents and secured sources of funding in the field of migration management, as well as to make recommendations for their further improvement</w:t>
      </w:r>
      <w:r>
        <w:rPr>
          <w:sz w:val="22"/>
          <w:szCs w:val="22"/>
          <w:lang w:val="sr-Latn-RS"/>
        </w:rPr>
        <w:t xml:space="preserve">. </w:t>
      </w:r>
    </w:p>
    <w:p w14:paraId="3FACA464" w14:textId="77777777" w:rsidR="007252AA" w:rsidRDefault="007252AA" w:rsidP="007252AA">
      <w:pPr>
        <w:spacing w:line="276" w:lineRule="auto"/>
        <w:ind w:firstLine="567"/>
        <w:jc w:val="both"/>
        <w:rPr>
          <w:sz w:val="22"/>
          <w:szCs w:val="22"/>
          <w:lang w:val="sr-Latn-RS"/>
        </w:rPr>
      </w:pPr>
    </w:p>
    <w:p w14:paraId="5D2B7089" w14:textId="77777777" w:rsidR="007252AA" w:rsidRDefault="007252AA" w:rsidP="007252AA">
      <w:pPr>
        <w:spacing w:line="276" w:lineRule="auto"/>
        <w:jc w:val="both"/>
        <w:rPr>
          <w:sz w:val="22"/>
          <w:szCs w:val="22"/>
          <w:lang w:val="sr-Latn-RS"/>
        </w:rPr>
      </w:pPr>
    </w:p>
    <w:p w14:paraId="66891A4C" w14:textId="77777777" w:rsidR="007252AA" w:rsidRDefault="007252AA" w:rsidP="007252AA">
      <w:pPr>
        <w:spacing w:line="276" w:lineRule="auto"/>
        <w:jc w:val="both"/>
        <w:rPr>
          <w:b/>
          <w:bCs/>
          <w:sz w:val="22"/>
          <w:szCs w:val="22"/>
          <w:u w:val="single"/>
          <w:lang w:val="sr-Latn-RS"/>
        </w:rPr>
      </w:pPr>
      <w:r w:rsidRPr="00C105F2">
        <w:rPr>
          <w:b/>
          <w:bCs/>
          <w:sz w:val="22"/>
          <w:szCs w:val="22"/>
          <w:u w:val="single"/>
          <w:lang w:val="sr-Latn-RS"/>
        </w:rPr>
        <w:t xml:space="preserve">TASK CONTEXT </w:t>
      </w:r>
    </w:p>
    <w:p w14:paraId="34C2D058" w14:textId="77777777" w:rsidR="007252AA" w:rsidRDefault="007252AA" w:rsidP="007252AA">
      <w:pPr>
        <w:spacing w:line="276" w:lineRule="auto"/>
        <w:ind w:firstLine="567"/>
        <w:jc w:val="both"/>
        <w:rPr>
          <w:b/>
          <w:bCs/>
          <w:sz w:val="22"/>
          <w:szCs w:val="22"/>
          <w:u w:val="single"/>
          <w:lang w:val="sr-Latn-RS"/>
        </w:rPr>
      </w:pPr>
    </w:p>
    <w:p w14:paraId="30BF87AD" w14:textId="77777777" w:rsidR="007252AA" w:rsidRDefault="007252AA" w:rsidP="007252AA">
      <w:pPr>
        <w:spacing w:line="276" w:lineRule="auto"/>
        <w:ind w:firstLine="567"/>
        <w:jc w:val="both"/>
        <w:rPr>
          <w:sz w:val="22"/>
          <w:szCs w:val="22"/>
          <w:lang w:val="sr-Latn-RS"/>
        </w:rPr>
      </w:pPr>
      <w:r w:rsidRPr="00981B14">
        <w:rPr>
          <w:sz w:val="22"/>
          <w:szCs w:val="22"/>
          <w:lang w:val="sr-Latn-RS"/>
        </w:rPr>
        <w:t xml:space="preserve">This </w:t>
      </w:r>
      <w:r>
        <w:rPr>
          <w:sz w:val="22"/>
          <w:szCs w:val="22"/>
          <w:lang w:val="sr-Latn-RS"/>
        </w:rPr>
        <w:t xml:space="preserve">project task contributes to </w:t>
      </w:r>
      <w:r w:rsidRPr="00981B14">
        <w:rPr>
          <w:sz w:val="22"/>
          <w:szCs w:val="22"/>
          <w:lang w:val="sr-Latn-RS"/>
        </w:rPr>
        <w:t>achiev</w:t>
      </w:r>
      <w:r>
        <w:rPr>
          <w:sz w:val="22"/>
          <w:szCs w:val="22"/>
          <w:lang w:val="sr-Latn-RS"/>
        </w:rPr>
        <w:t>ing</w:t>
      </w:r>
      <w:r w:rsidRPr="00981B14">
        <w:rPr>
          <w:sz w:val="22"/>
          <w:szCs w:val="22"/>
          <w:lang w:val="sr-Latn-RS"/>
        </w:rPr>
        <w:t xml:space="preserve"> t</w:t>
      </w:r>
      <w:r>
        <w:rPr>
          <w:sz w:val="22"/>
          <w:szCs w:val="22"/>
          <w:lang w:val="sr-Latn-RS"/>
        </w:rPr>
        <w:t>he O</w:t>
      </w:r>
      <w:r w:rsidRPr="00981B14">
        <w:rPr>
          <w:sz w:val="22"/>
          <w:szCs w:val="22"/>
          <w:lang w:val="sr-Latn-RS"/>
        </w:rPr>
        <w:t xml:space="preserve">utcome </w:t>
      </w:r>
      <w:r>
        <w:rPr>
          <w:sz w:val="22"/>
          <w:szCs w:val="22"/>
          <w:lang w:val="sr-Latn-RS"/>
        </w:rPr>
        <w:t xml:space="preserve">1 </w:t>
      </w:r>
      <w:r w:rsidRPr="00981B14">
        <w:rPr>
          <w:sz w:val="22"/>
          <w:szCs w:val="22"/>
          <w:lang w:val="sr-Latn-RS"/>
        </w:rPr>
        <w:t>of the project "Strengthening capacities and partnerships for migration management in Serbia" and represents support to the Commissariat for Refugees and Migration (KIR</w:t>
      </w:r>
      <w:r>
        <w:rPr>
          <w:sz w:val="22"/>
          <w:szCs w:val="22"/>
          <w:lang w:val="sr-Latn-RS"/>
        </w:rPr>
        <w:t xml:space="preserve">S), as an institutional partner institution </w:t>
      </w:r>
      <w:r w:rsidRPr="00981B14">
        <w:rPr>
          <w:sz w:val="22"/>
          <w:szCs w:val="22"/>
          <w:lang w:val="sr-Latn-RS"/>
        </w:rPr>
        <w:t xml:space="preserve">in the project, in the evaluation of </w:t>
      </w:r>
      <w:r>
        <w:rPr>
          <w:sz w:val="22"/>
          <w:szCs w:val="22"/>
          <w:lang w:val="sr-Latn-RS"/>
        </w:rPr>
        <w:t xml:space="preserve">the </w:t>
      </w:r>
      <w:r w:rsidRPr="00981B14">
        <w:rPr>
          <w:sz w:val="22"/>
          <w:szCs w:val="22"/>
          <w:lang w:val="sr-Latn-RS"/>
        </w:rPr>
        <w:t>existing</w:t>
      </w:r>
      <w:r>
        <w:rPr>
          <w:sz w:val="22"/>
          <w:szCs w:val="22"/>
          <w:lang w:val="sr-Latn-RS"/>
        </w:rPr>
        <w:t xml:space="preserve"> </w:t>
      </w:r>
      <w:r w:rsidRPr="00981B14">
        <w:rPr>
          <w:sz w:val="22"/>
          <w:szCs w:val="22"/>
          <w:lang w:val="sr-Latn-RS"/>
        </w:rPr>
        <w:t>mechanisms</w:t>
      </w:r>
      <w:r>
        <w:rPr>
          <w:sz w:val="22"/>
          <w:szCs w:val="22"/>
          <w:lang w:val="sr-Latn-RS"/>
        </w:rPr>
        <w:t xml:space="preserve"> of</w:t>
      </w:r>
      <w:r w:rsidRPr="00981B14">
        <w:rPr>
          <w:sz w:val="22"/>
          <w:szCs w:val="22"/>
          <w:lang w:val="sr-Latn-RS"/>
        </w:rPr>
        <w:t xml:space="preserve"> public policy implementation in the field of migration management. </w:t>
      </w:r>
    </w:p>
    <w:p w14:paraId="3EC4CB2B" w14:textId="77777777" w:rsidR="007252AA" w:rsidRDefault="007252AA" w:rsidP="007252AA">
      <w:pPr>
        <w:spacing w:line="276" w:lineRule="auto"/>
        <w:ind w:firstLine="567"/>
        <w:jc w:val="both"/>
        <w:rPr>
          <w:sz w:val="22"/>
          <w:szCs w:val="22"/>
          <w:lang w:val="sr-Latn-RS"/>
        </w:rPr>
      </w:pPr>
      <w:r w:rsidRPr="00981B14">
        <w:rPr>
          <w:sz w:val="22"/>
          <w:szCs w:val="22"/>
          <w:lang w:val="sr-Latn-RS"/>
        </w:rPr>
        <w:t>In December 2008, the Commissariat for Refugees and Migration of the Republic of Serbia (KIRS) in cooperation with</w:t>
      </w:r>
      <w:r>
        <w:rPr>
          <w:sz w:val="22"/>
          <w:szCs w:val="22"/>
          <w:lang w:val="sr-Latn-RS"/>
        </w:rPr>
        <w:t xml:space="preserve"> Local Self-Government Units (LSG</w:t>
      </w:r>
      <w:r w:rsidRPr="00981B14">
        <w:rPr>
          <w:sz w:val="22"/>
          <w:szCs w:val="22"/>
          <w:lang w:val="sr-Latn-RS"/>
        </w:rPr>
        <w:t>s) and with the support of international partners, started the implementation of projects supporting the development of local action plans (LAP), as a special mechanism for resolving the issue of refugees and internally displaced persons (I</w:t>
      </w:r>
      <w:r>
        <w:rPr>
          <w:sz w:val="22"/>
          <w:szCs w:val="22"/>
          <w:lang w:val="sr-Latn-RS"/>
        </w:rPr>
        <w:t xml:space="preserve">DPs). At the very beginning, </w:t>
      </w:r>
      <w:r w:rsidRPr="00981B14">
        <w:rPr>
          <w:sz w:val="22"/>
          <w:szCs w:val="22"/>
          <w:lang w:val="sr-Latn-RS"/>
        </w:rPr>
        <w:t xml:space="preserve"> LAPs have already proved to be a very efficient mechanism for solving th</w:t>
      </w:r>
      <w:r>
        <w:rPr>
          <w:sz w:val="22"/>
          <w:szCs w:val="22"/>
          <w:lang w:val="sr-Latn-RS"/>
        </w:rPr>
        <w:t>e issues of refugees and IDPs at</w:t>
      </w:r>
      <w:r w:rsidRPr="00981B14">
        <w:rPr>
          <w:sz w:val="22"/>
          <w:szCs w:val="22"/>
          <w:lang w:val="sr-Latn-RS"/>
        </w:rPr>
        <w:t xml:space="preserve"> the local level, which enabled </w:t>
      </w:r>
      <w:r w:rsidRPr="00017615">
        <w:rPr>
          <w:sz w:val="22"/>
          <w:szCs w:val="22"/>
          <w:lang w:val="sr-Latn-RS"/>
        </w:rPr>
        <w:t xml:space="preserve">a realistic assessment </w:t>
      </w:r>
      <w:r w:rsidRPr="00981B14">
        <w:rPr>
          <w:sz w:val="22"/>
          <w:szCs w:val="22"/>
          <w:lang w:val="sr-Latn-RS"/>
        </w:rPr>
        <w:t xml:space="preserve">of their needs as well as the </w:t>
      </w:r>
      <w:r>
        <w:rPr>
          <w:sz w:val="22"/>
          <w:szCs w:val="22"/>
          <w:lang w:val="sr-Latn-RS"/>
        </w:rPr>
        <w:t>prediction</w:t>
      </w:r>
      <w:r w:rsidRPr="00981B14">
        <w:rPr>
          <w:sz w:val="22"/>
          <w:szCs w:val="22"/>
          <w:lang w:val="sr-Latn-RS"/>
        </w:rPr>
        <w:t xml:space="preserve"> of measures, activities and allocation of local self-government units in order to improve the position of the most vulnerable categories of persons. During 2011 and 2012, cooperation </w:t>
      </w:r>
      <w:r>
        <w:rPr>
          <w:sz w:val="22"/>
          <w:szCs w:val="22"/>
          <w:lang w:val="sr-Latn-RS"/>
        </w:rPr>
        <w:t xml:space="preserve">with </w:t>
      </w:r>
      <w:r w:rsidRPr="00981B14">
        <w:rPr>
          <w:sz w:val="22"/>
          <w:szCs w:val="22"/>
          <w:lang w:val="sr-Latn-RS"/>
        </w:rPr>
        <w:t xml:space="preserve">local </w:t>
      </w:r>
      <w:r>
        <w:rPr>
          <w:sz w:val="22"/>
          <w:szCs w:val="22"/>
          <w:lang w:val="sr-Latn-RS"/>
        </w:rPr>
        <w:t xml:space="preserve">self governments continued with the aim of </w:t>
      </w:r>
      <w:r w:rsidRPr="00981B14">
        <w:rPr>
          <w:sz w:val="22"/>
          <w:szCs w:val="22"/>
          <w:lang w:val="sr-Latn-RS"/>
        </w:rPr>
        <w:t xml:space="preserve"> expand</w:t>
      </w:r>
      <w:r>
        <w:rPr>
          <w:sz w:val="22"/>
          <w:szCs w:val="22"/>
          <w:lang w:val="sr-Latn-RS"/>
        </w:rPr>
        <w:t>ing</w:t>
      </w:r>
      <w:r w:rsidRPr="00981B14">
        <w:rPr>
          <w:sz w:val="22"/>
          <w:szCs w:val="22"/>
          <w:lang w:val="sr-Latn-RS"/>
        </w:rPr>
        <w:t xml:space="preserve"> the scope </w:t>
      </w:r>
      <w:r w:rsidRPr="00981B14">
        <w:rPr>
          <w:sz w:val="22"/>
          <w:szCs w:val="22"/>
          <w:lang w:val="sr-Latn-RS"/>
        </w:rPr>
        <w:lastRenderedPageBreak/>
        <w:t>of these</w:t>
      </w:r>
      <w:r>
        <w:rPr>
          <w:sz w:val="22"/>
          <w:szCs w:val="22"/>
          <w:lang w:val="sr-Latn-RS"/>
        </w:rPr>
        <w:t xml:space="preserve"> planning documents and including </w:t>
      </w:r>
      <w:r w:rsidRPr="002417EA">
        <w:rPr>
          <w:sz w:val="22"/>
          <w:szCs w:val="22"/>
          <w:lang w:val="sr-Latn-RS"/>
        </w:rPr>
        <w:t>returnees based on the Readmission Agreement in the process of local action planning</w:t>
      </w:r>
      <w:r>
        <w:rPr>
          <w:sz w:val="22"/>
          <w:szCs w:val="22"/>
          <w:lang w:val="sr-Latn-RS"/>
        </w:rPr>
        <w:t xml:space="preserve">. </w:t>
      </w:r>
    </w:p>
    <w:p w14:paraId="1EB309DD" w14:textId="77777777" w:rsidR="007252AA" w:rsidRDefault="007252AA" w:rsidP="007252AA">
      <w:pPr>
        <w:spacing w:line="276" w:lineRule="auto"/>
        <w:ind w:firstLine="567"/>
        <w:jc w:val="both"/>
        <w:rPr>
          <w:sz w:val="22"/>
          <w:szCs w:val="22"/>
          <w:lang w:val="sr-Latn-RS"/>
        </w:rPr>
      </w:pPr>
      <w:r w:rsidRPr="00981B14">
        <w:rPr>
          <w:sz w:val="22"/>
          <w:szCs w:val="22"/>
          <w:lang w:val="sr-Latn-RS"/>
        </w:rPr>
        <w:t>With the adoption of the Law on Migration Management in 2012, the LAP for improving the position of refugees, internally displaced persons and returnees under the Readmission Agreement became a legal category and a condition for fi</w:t>
      </w:r>
      <w:r>
        <w:rPr>
          <w:sz w:val="22"/>
          <w:szCs w:val="22"/>
          <w:lang w:val="sr-Latn-RS"/>
        </w:rPr>
        <w:t>nancing programs determined by Local Self-Government U</w:t>
      </w:r>
      <w:r w:rsidRPr="00981B14">
        <w:rPr>
          <w:sz w:val="22"/>
          <w:szCs w:val="22"/>
          <w:lang w:val="sr-Latn-RS"/>
        </w:rPr>
        <w:t>nits with funds from the state budget.</w:t>
      </w:r>
    </w:p>
    <w:p w14:paraId="558E2393" w14:textId="77777777" w:rsidR="007252AA" w:rsidRDefault="007252AA" w:rsidP="007252AA">
      <w:pPr>
        <w:spacing w:line="276" w:lineRule="auto"/>
        <w:ind w:firstLine="567"/>
        <w:jc w:val="both"/>
        <w:rPr>
          <w:sz w:val="22"/>
          <w:szCs w:val="22"/>
          <w:lang w:val="sr-Latn-RS"/>
        </w:rPr>
      </w:pPr>
      <w:r w:rsidRPr="00981B14">
        <w:rPr>
          <w:sz w:val="22"/>
          <w:szCs w:val="22"/>
          <w:lang w:val="sr-Latn-RS"/>
        </w:rPr>
        <w:t>Changes in the</w:t>
      </w:r>
      <w:r>
        <w:rPr>
          <w:sz w:val="22"/>
          <w:szCs w:val="22"/>
          <w:lang w:val="sr-Latn-RS"/>
        </w:rPr>
        <w:t xml:space="preserve"> migration context caused</w:t>
      </w:r>
      <w:r w:rsidRPr="00981B14">
        <w:rPr>
          <w:sz w:val="22"/>
          <w:szCs w:val="22"/>
          <w:lang w:val="sr-Latn-RS"/>
        </w:rPr>
        <w:t xml:space="preserve"> the need to update and rev</w:t>
      </w:r>
      <w:r>
        <w:rPr>
          <w:sz w:val="22"/>
          <w:szCs w:val="22"/>
          <w:lang w:val="sr-Latn-RS"/>
        </w:rPr>
        <w:t>ise old ones and create new LAP</w:t>
      </w:r>
      <w:r w:rsidRPr="00981B14">
        <w:rPr>
          <w:sz w:val="22"/>
          <w:szCs w:val="22"/>
          <w:lang w:val="sr-Latn-RS"/>
        </w:rPr>
        <w:t>s. The Republic of Serbia faced an unprecedented transit of migrants during the second half of 2015 and in the first two months of 2016, when more than 700,000 persons crossed its territory</w:t>
      </w:r>
      <w:r>
        <w:rPr>
          <w:sz w:val="22"/>
          <w:szCs w:val="22"/>
          <w:lang w:val="sr-Latn-RS"/>
        </w:rPr>
        <w:t xml:space="preserve">. </w:t>
      </w:r>
      <w:r w:rsidRPr="00981B14">
        <w:rPr>
          <w:sz w:val="22"/>
          <w:szCs w:val="22"/>
          <w:lang w:val="sr-Latn-RS"/>
        </w:rPr>
        <w:t xml:space="preserve">Although since March 2016, when the Western Balkans route was officially closed, there has been a significant decrease in the influx of migrants, the Republic of Serbia has remained a country of transit, now with an extended stay of migrants who are unable to continue their journey to the countries of desired destination. The large fluctuations and prolonged stay of irregular migrants </w:t>
      </w:r>
      <w:r>
        <w:rPr>
          <w:sz w:val="22"/>
          <w:szCs w:val="22"/>
          <w:lang w:val="sr-Latn-RS"/>
        </w:rPr>
        <w:t xml:space="preserve">caused the need to </w:t>
      </w:r>
      <w:r w:rsidRPr="00981B14">
        <w:rPr>
          <w:sz w:val="22"/>
          <w:szCs w:val="22"/>
          <w:lang w:val="sr-Latn-RS"/>
        </w:rPr>
        <w:t>solve the issue of mixed migration flows.</w:t>
      </w:r>
      <w:r>
        <w:rPr>
          <w:sz w:val="22"/>
          <w:szCs w:val="22"/>
          <w:lang w:val="sr-Latn-RS"/>
        </w:rPr>
        <w:t xml:space="preserve"> </w:t>
      </w:r>
      <w:r w:rsidRPr="00981B14">
        <w:rPr>
          <w:sz w:val="22"/>
          <w:szCs w:val="22"/>
          <w:lang w:val="sr-Latn-RS"/>
        </w:rPr>
        <w:t>This development</w:t>
      </w:r>
      <w:r>
        <w:rPr>
          <w:sz w:val="22"/>
          <w:szCs w:val="22"/>
          <w:lang w:val="sr-Latn-RS"/>
        </w:rPr>
        <w:t xml:space="preserve"> of the situation</w:t>
      </w:r>
      <w:r w:rsidRPr="00981B14">
        <w:rPr>
          <w:sz w:val="22"/>
          <w:szCs w:val="22"/>
          <w:lang w:val="sr-Latn-RS"/>
        </w:rPr>
        <w:t xml:space="preserve"> has created pressure on institutions dealing with migration management</w:t>
      </w:r>
      <w:r>
        <w:rPr>
          <w:sz w:val="22"/>
          <w:szCs w:val="22"/>
          <w:lang w:val="sr-Latn-RS"/>
        </w:rPr>
        <w:t>, both in organizational and financial terms</w:t>
      </w:r>
      <w:r w:rsidRPr="00981B14">
        <w:rPr>
          <w:sz w:val="22"/>
          <w:szCs w:val="22"/>
          <w:lang w:val="sr-Latn-RS"/>
        </w:rPr>
        <w:t>, because migration management is a complex process that requires</w:t>
      </w:r>
      <w:r>
        <w:rPr>
          <w:sz w:val="22"/>
          <w:szCs w:val="22"/>
          <w:lang w:val="sr-Latn-RS"/>
        </w:rPr>
        <w:t xml:space="preserve"> planned and organized action</w:t>
      </w:r>
      <w:r w:rsidRPr="00981B14">
        <w:rPr>
          <w:sz w:val="22"/>
          <w:szCs w:val="22"/>
          <w:lang w:val="sr-Latn-RS"/>
        </w:rPr>
        <w:t xml:space="preserve">, as well as a coordinated approach and continuous cooperation of all relevant </w:t>
      </w:r>
      <w:r w:rsidRPr="004E050D">
        <w:rPr>
          <w:sz w:val="22"/>
          <w:szCs w:val="22"/>
          <w:lang w:val="sr-Latn-RS"/>
        </w:rPr>
        <w:t>authorities</w:t>
      </w:r>
      <w:r w:rsidRPr="00981B14">
        <w:rPr>
          <w:sz w:val="22"/>
          <w:szCs w:val="22"/>
          <w:lang w:val="sr-Latn-RS"/>
        </w:rPr>
        <w:t>.</w:t>
      </w:r>
    </w:p>
    <w:p w14:paraId="48F79266" w14:textId="77777777" w:rsidR="007252AA" w:rsidRDefault="007252AA" w:rsidP="007252AA">
      <w:pPr>
        <w:spacing w:line="276" w:lineRule="auto"/>
        <w:ind w:firstLine="567"/>
        <w:jc w:val="both"/>
        <w:rPr>
          <w:sz w:val="22"/>
          <w:szCs w:val="22"/>
          <w:lang w:val="sr-Latn-RS"/>
        </w:rPr>
      </w:pPr>
      <w:r w:rsidRPr="00BD12C1">
        <w:rPr>
          <w:sz w:val="22"/>
          <w:szCs w:val="22"/>
          <w:lang w:val="sr-Latn-RS"/>
        </w:rPr>
        <w:t xml:space="preserve"> </w:t>
      </w:r>
      <w:r>
        <w:rPr>
          <w:sz w:val="22"/>
          <w:szCs w:val="22"/>
          <w:lang w:val="sr-Latn-RS"/>
        </w:rPr>
        <w:t>During 2021, a new phase of drafting</w:t>
      </w:r>
      <w:r w:rsidRPr="00981B14">
        <w:rPr>
          <w:sz w:val="22"/>
          <w:szCs w:val="22"/>
          <w:lang w:val="sr-Latn-RS"/>
        </w:rPr>
        <w:t xml:space="preserve"> LAP's began, when the need for the migration management process to be in the function of economic and social development was recognized in the new national strategic documents. The Strategy on Economic Migration 2021-2027 envisages the inclusion of development measures in local migration policies. </w:t>
      </w:r>
      <w:r w:rsidRPr="007376B6">
        <w:rPr>
          <w:sz w:val="22"/>
          <w:szCs w:val="22"/>
          <w:lang w:val="sr-Latn-RS"/>
        </w:rPr>
        <w:t>For the implementation of these measures, in accordance with the competences prescribed by the Law on Migration Management</w:t>
      </w:r>
      <w:r w:rsidRPr="00AB3DEE">
        <w:rPr>
          <w:sz w:val="22"/>
          <w:szCs w:val="22"/>
          <w:lang w:val="sr-Latn-RS"/>
        </w:rPr>
        <w:t xml:space="preserve"> („Sl. glasnik RS“, br.107/2012), </w:t>
      </w:r>
      <w:r w:rsidRPr="007376B6">
        <w:rPr>
          <w:sz w:val="22"/>
          <w:szCs w:val="22"/>
          <w:lang w:val="sr-Latn-RS"/>
        </w:rPr>
        <w:t xml:space="preserve">The Commissariat for Refugees and Migration is in </w:t>
      </w:r>
      <w:r>
        <w:rPr>
          <w:sz w:val="22"/>
          <w:szCs w:val="22"/>
          <w:lang w:val="sr-Latn-RS"/>
        </w:rPr>
        <w:t>charge. The Commissariat, as a</w:t>
      </w:r>
      <w:r w:rsidRPr="007376B6">
        <w:rPr>
          <w:sz w:val="22"/>
          <w:szCs w:val="22"/>
          <w:lang w:val="sr-Latn-RS"/>
        </w:rPr>
        <w:t xml:space="preserve"> body responsible for monitoring the implementation of </w:t>
      </w:r>
      <w:r>
        <w:rPr>
          <w:sz w:val="22"/>
          <w:szCs w:val="22"/>
          <w:lang w:val="sr-Latn-RS"/>
        </w:rPr>
        <w:t xml:space="preserve">migration policy measures, </w:t>
      </w:r>
      <w:r w:rsidRPr="007376B6">
        <w:rPr>
          <w:sz w:val="22"/>
          <w:szCs w:val="22"/>
          <w:lang w:val="sr-Latn-RS"/>
        </w:rPr>
        <w:t xml:space="preserve"> in accordance with the Law on Management, as well as the Action Plan for the Implementation of the Strategy on Economic Migration for the period 2021-2027, determined the need for revision of existing and /or drafting of new relevant local policy documents, as well as for further modification of the methodological approach to their preparation,  in order to align these documents with the national</w:t>
      </w:r>
      <w:r>
        <w:rPr>
          <w:sz w:val="22"/>
          <w:szCs w:val="22"/>
          <w:lang w:val="sr-Latn-RS"/>
        </w:rPr>
        <w:t xml:space="preserve"> </w:t>
      </w:r>
      <w:r w:rsidRPr="007376B6">
        <w:rPr>
          <w:sz w:val="22"/>
          <w:szCs w:val="22"/>
          <w:lang w:val="sr-Latn-RS"/>
        </w:rPr>
        <w:t xml:space="preserve">the legislation and planning documents adopted in this area. </w:t>
      </w:r>
    </w:p>
    <w:p w14:paraId="5CB81E48" w14:textId="77777777" w:rsidR="007252AA" w:rsidRDefault="007252AA" w:rsidP="007252AA">
      <w:pPr>
        <w:spacing w:line="276" w:lineRule="auto"/>
        <w:ind w:firstLine="567"/>
        <w:jc w:val="both"/>
        <w:rPr>
          <w:sz w:val="22"/>
          <w:szCs w:val="22"/>
          <w:lang w:val="sr-Latn-RS"/>
        </w:rPr>
      </w:pPr>
      <w:r w:rsidRPr="007376B6">
        <w:rPr>
          <w:sz w:val="22"/>
          <w:szCs w:val="22"/>
          <w:lang w:val="sr-Latn-RS"/>
        </w:rPr>
        <w:t xml:space="preserve">The method of drafting local planning documents is regulated by the Law on the Planning System of the Republic of Serbia </w:t>
      </w:r>
      <w:r w:rsidRPr="00BD12C1">
        <w:rPr>
          <w:sz w:val="22"/>
          <w:szCs w:val="22"/>
          <w:lang w:val="sr-Latn-RS"/>
        </w:rPr>
        <w:t>(„Službeni glasnik RS”, br. 30/18</w:t>
      </w:r>
      <w:r w:rsidRPr="007376B6">
        <w:rPr>
          <w:sz w:val="22"/>
          <w:szCs w:val="22"/>
          <w:lang w:val="sr-Latn-RS"/>
        </w:rPr>
        <w:t xml:space="preserve">) and the Regulation on the methodology of public policy management, analysis of the effects of public policies and regulations and the content of individual public policy documents </w:t>
      </w:r>
      <w:r w:rsidRPr="00BD12C1">
        <w:rPr>
          <w:sz w:val="22"/>
          <w:szCs w:val="22"/>
          <w:lang w:val="sr-Latn-RS"/>
        </w:rPr>
        <w:t>(„Službeni glasnik RS”, br. 8/19).</w:t>
      </w:r>
      <w:r w:rsidRPr="00301FEE">
        <w:t xml:space="preserve"> </w:t>
      </w:r>
      <w:r w:rsidRPr="007376B6">
        <w:rPr>
          <w:sz w:val="22"/>
          <w:szCs w:val="22"/>
          <w:lang w:val="sr-Latn-RS"/>
        </w:rPr>
        <w:t>In this regard, new or revised planning documents will pay special attention to the challenges of economic migration and the development aspect of migration, as well as to population policy and demographic changes, which every year present an increasing challenge in almost all local self-government units.</w:t>
      </w:r>
      <w:r>
        <w:rPr>
          <w:sz w:val="22"/>
          <w:szCs w:val="22"/>
          <w:lang w:val="sr-Latn-RS"/>
        </w:rPr>
        <w:t xml:space="preserve"> </w:t>
      </w:r>
      <w:r w:rsidRPr="007376B6">
        <w:rPr>
          <w:sz w:val="22"/>
          <w:szCs w:val="22"/>
          <w:lang w:val="sr-Latn-RS"/>
        </w:rPr>
        <w:t>Namely, in addition to the ever-present problem of forced migration (refugees, internal displacement, irregular migration), Serbia is also facing a major problem of depopulation, as a direct consequence of external migration of the local population, as well as significant internal migrations</w:t>
      </w:r>
      <w:r w:rsidRPr="00BD12C1">
        <w:rPr>
          <w:sz w:val="22"/>
          <w:szCs w:val="22"/>
          <w:lang w:val="sr-Latn-RS"/>
        </w:rPr>
        <w:t xml:space="preserve">. </w:t>
      </w:r>
      <w:r w:rsidRPr="007376B6">
        <w:rPr>
          <w:sz w:val="22"/>
          <w:szCs w:val="22"/>
          <w:lang w:val="sr-Latn-RS"/>
        </w:rPr>
        <w:t>In this regard, it is particularly important to include new categories of migrants in local public policy documents, in order to mitigate possible negative effects and strengthen the positive impact of migration on local development.</w:t>
      </w:r>
      <w:r w:rsidRPr="00BD12C1">
        <w:rPr>
          <w:sz w:val="22"/>
          <w:szCs w:val="22"/>
          <w:lang w:val="sr-Latn-RS"/>
        </w:rPr>
        <w:t xml:space="preserve"> </w:t>
      </w:r>
      <w:r w:rsidRPr="007376B6">
        <w:rPr>
          <w:sz w:val="22"/>
          <w:szCs w:val="22"/>
          <w:lang w:val="sr-Latn-RS"/>
        </w:rPr>
        <w:t>Diaspora is recognized as a significant development potential that, with its financial, social and cultural capital, can significantly contribute to the prosperity of the local community. On the other hand, human trafficking, as well as all other activities related to organized crime, is not limited to the territory of only one country. This phenomenon, encompassing the stages of recruitment, transport and exploitation of victims, occurs in its various forms in the territory of the countries of origin, transit and final destination.</w:t>
      </w:r>
      <w:r>
        <w:rPr>
          <w:sz w:val="22"/>
          <w:szCs w:val="22"/>
          <w:lang w:val="sr-Latn-RS"/>
        </w:rPr>
        <w:t xml:space="preserve"> </w:t>
      </w:r>
      <w:r w:rsidRPr="007376B6">
        <w:rPr>
          <w:sz w:val="22"/>
          <w:szCs w:val="22"/>
          <w:lang w:val="sr-Latn-RS"/>
        </w:rPr>
        <w:t>Therefore, in order to timely and comprehensively respond to the problem of human trafficking in the country, depending on the local context, it is necessary to include this category of persons as a priority in local action planning.</w:t>
      </w:r>
    </w:p>
    <w:p w14:paraId="1E6E9816" w14:textId="77777777" w:rsidR="007252AA" w:rsidRDefault="007252AA" w:rsidP="007252AA">
      <w:pPr>
        <w:spacing w:line="276" w:lineRule="auto"/>
        <w:ind w:firstLine="567"/>
        <w:jc w:val="both"/>
        <w:rPr>
          <w:sz w:val="22"/>
          <w:szCs w:val="22"/>
          <w:lang w:val="sr-Latn-RS"/>
        </w:rPr>
      </w:pPr>
      <w:r w:rsidRPr="00397E77">
        <w:rPr>
          <w:sz w:val="22"/>
          <w:szCs w:val="22"/>
          <w:lang w:val="sr-Latn-RS"/>
        </w:rPr>
        <w:t>This analysis aims to look at the role of local level of government in the Republic of Serbia in the context of planning, implementation, monitoring and evaluation of policies related to the field of migration management, with special emphasis on the possibility of their contribution to local development</w:t>
      </w:r>
      <w:r w:rsidRPr="00BD12C1">
        <w:rPr>
          <w:sz w:val="22"/>
          <w:szCs w:val="22"/>
          <w:lang w:val="sr-Latn-RS"/>
        </w:rPr>
        <w:t xml:space="preserve">. </w:t>
      </w:r>
      <w:r w:rsidRPr="00397E77">
        <w:rPr>
          <w:sz w:val="22"/>
          <w:szCs w:val="22"/>
          <w:lang w:val="sr-Latn-RS"/>
        </w:rPr>
        <w:t xml:space="preserve">It should include an </w:t>
      </w:r>
      <w:r w:rsidRPr="00397E77">
        <w:rPr>
          <w:sz w:val="22"/>
          <w:szCs w:val="22"/>
          <w:lang w:val="sr-Latn-RS"/>
        </w:rPr>
        <w:lastRenderedPageBreak/>
        <w:t>evaluation of local mechanisms for coordination of migration management and institutional capacities, including analysis and development of recommendations for the improvement and revision of existing mechanisms (Local Migration Councils, Local Action Plans</w:t>
      </w:r>
      <w:r w:rsidRPr="00BD12C1">
        <w:rPr>
          <w:sz w:val="22"/>
          <w:szCs w:val="22"/>
          <w:lang w:val="sr-Latn-RS"/>
        </w:rPr>
        <w:t xml:space="preserve">). </w:t>
      </w:r>
      <w:r w:rsidRPr="00397E77">
        <w:rPr>
          <w:sz w:val="22"/>
          <w:szCs w:val="22"/>
          <w:lang w:val="sr-Latn-RS"/>
        </w:rPr>
        <w:t>Key analysis should be carried out in the domain of valid local action plans (LAP) as well as in institutional and programmatic linking with other local and national acts, relevant for the coordinated and comprehensive implementation of the envisaged measures.</w:t>
      </w:r>
    </w:p>
    <w:p w14:paraId="13CD3500" w14:textId="77777777" w:rsidR="007252AA" w:rsidRDefault="007252AA" w:rsidP="007252AA">
      <w:pPr>
        <w:spacing w:line="276" w:lineRule="auto"/>
        <w:ind w:firstLine="567"/>
        <w:jc w:val="both"/>
        <w:rPr>
          <w:sz w:val="22"/>
          <w:szCs w:val="22"/>
          <w:lang w:val="sr-Latn-RS"/>
        </w:rPr>
      </w:pPr>
      <w:r w:rsidRPr="00397E77">
        <w:rPr>
          <w:sz w:val="22"/>
          <w:szCs w:val="22"/>
          <w:lang w:val="sr-Latn-RS"/>
        </w:rPr>
        <w:t xml:space="preserve">Bearing in mind the requirements and complexity of this undertaking, there is a need to support KIRS </w:t>
      </w:r>
      <w:r w:rsidRPr="0081419D">
        <w:rPr>
          <w:sz w:val="22"/>
          <w:szCs w:val="22"/>
          <w:lang w:val="sr-Latn-RS"/>
        </w:rPr>
        <w:t>in order to make this document as high quality as possible.</w:t>
      </w:r>
    </w:p>
    <w:p w14:paraId="4276EC89" w14:textId="77777777" w:rsidR="007252AA" w:rsidRDefault="007252AA" w:rsidP="007252AA">
      <w:pPr>
        <w:spacing w:line="276" w:lineRule="auto"/>
        <w:ind w:firstLine="567"/>
        <w:jc w:val="both"/>
        <w:rPr>
          <w:sz w:val="22"/>
          <w:szCs w:val="22"/>
          <w:lang w:val="sr-Latn-RS"/>
        </w:rPr>
      </w:pPr>
    </w:p>
    <w:p w14:paraId="7796BA40" w14:textId="77777777" w:rsidR="007252AA" w:rsidRDefault="007252AA" w:rsidP="003B6BEA">
      <w:pPr>
        <w:spacing w:line="276" w:lineRule="auto"/>
        <w:jc w:val="both"/>
        <w:rPr>
          <w:sz w:val="22"/>
          <w:szCs w:val="22"/>
          <w:lang w:val="sr-Latn-RS"/>
        </w:rPr>
      </w:pPr>
    </w:p>
    <w:p w14:paraId="6C741C7D" w14:textId="77777777" w:rsidR="007252AA" w:rsidRPr="00BD12C1" w:rsidRDefault="007252AA" w:rsidP="007252AA">
      <w:pPr>
        <w:spacing w:line="276" w:lineRule="auto"/>
        <w:ind w:firstLine="567"/>
        <w:jc w:val="both"/>
        <w:rPr>
          <w:sz w:val="22"/>
          <w:szCs w:val="22"/>
          <w:lang w:val="sr-Latn-RS"/>
        </w:rPr>
      </w:pPr>
    </w:p>
    <w:p w14:paraId="3D75CF56" w14:textId="77777777" w:rsidR="007252AA" w:rsidRDefault="007252AA" w:rsidP="007252AA">
      <w:pPr>
        <w:rPr>
          <w:b/>
          <w:sz w:val="22"/>
          <w:u w:val="single"/>
          <w:lang w:val="sr-Latn-RS"/>
        </w:rPr>
      </w:pPr>
      <w:r w:rsidRPr="00397E77">
        <w:rPr>
          <w:b/>
          <w:sz w:val="22"/>
          <w:u w:val="single"/>
          <w:lang w:val="sr-Latn-RS"/>
        </w:rPr>
        <w:t>TERMS OF REFERENCE AND JOB DESCRIPTION</w:t>
      </w:r>
    </w:p>
    <w:p w14:paraId="6B9FEDAE" w14:textId="77777777" w:rsidR="007252AA" w:rsidRDefault="007252AA" w:rsidP="007252AA">
      <w:pPr>
        <w:rPr>
          <w:b/>
          <w:lang w:val="sr-Latn-RS"/>
        </w:rPr>
      </w:pPr>
    </w:p>
    <w:p w14:paraId="716E2B70" w14:textId="77777777" w:rsidR="007252AA" w:rsidRDefault="007252AA" w:rsidP="007252AA">
      <w:pPr>
        <w:spacing w:line="276" w:lineRule="auto"/>
        <w:jc w:val="both"/>
        <w:rPr>
          <w:b/>
          <w:sz w:val="22"/>
          <w:lang w:val="sr-Latn-RS"/>
        </w:rPr>
      </w:pPr>
      <w:r>
        <w:rPr>
          <w:b/>
          <w:sz w:val="22"/>
          <w:lang w:val="sr-Latn-RS"/>
        </w:rPr>
        <w:t>Task</w:t>
      </w:r>
      <w:r w:rsidRPr="008D2813">
        <w:rPr>
          <w:b/>
          <w:sz w:val="22"/>
          <w:lang w:val="sr-Latn-RS"/>
        </w:rPr>
        <w:t xml:space="preserve"> 1: </w:t>
      </w:r>
      <w:r w:rsidRPr="00BE133C">
        <w:rPr>
          <w:b/>
          <w:bCs/>
          <w:sz w:val="22"/>
          <w:lang w:val="sr-Latn-RS"/>
        </w:rPr>
        <w:t>In</w:t>
      </w:r>
      <w:r>
        <w:rPr>
          <w:b/>
          <w:bCs/>
          <w:sz w:val="22"/>
          <w:lang w:val="sr-Latn-RS"/>
        </w:rPr>
        <w:t>itial meeting with relevant</w:t>
      </w:r>
      <w:r w:rsidRPr="00BE133C">
        <w:rPr>
          <w:b/>
          <w:bCs/>
          <w:sz w:val="22"/>
          <w:lang w:val="sr-Latn-RS"/>
        </w:rPr>
        <w:t xml:space="preserve"> staff</w:t>
      </w:r>
      <w:r>
        <w:rPr>
          <w:b/>
          <w:bCs/>
          <w:sz w:val="22"/>
          <w:lang w:val="sr-Latn-RS"/>
        </w:rPr>
        <w:t xml:space="preserve"> of the Commissariat</w:t>
      </w:r>
      <w:r w:rsidRPr="003163B1">
        <w:rPr>
          <w:bCs/>
          <w:sz w:val="22"/>
          <w:lang w:val="sr-Latn-RS"/>
        </w:rPr>
        <w:t xml:space="preserve">, with the aim of adapting and revising the proposed work plan and methodology of </w:t>
      </w:r>
      <w:r w:rsidRPr="003663B4">
        <w:rPr>
          <w:bCs/>
          <w:sz w:val="22"/>
          <w:lang w:val="sr-Latn-RS"/>
        </w:rPr>
        <w:t>task implementation</w:t>
      </w:r>
      <w:r w:rsidRPr="003163B1">
        <w:rPr>
          <w:bCs/>
          <w:sz w:val="22"/>
          <w:lang w:val="sr-Latn-RS"/>
        </w:rPr>
        <w:t xml:space="preserve">, in accordance with the needs of </w:t>
      </w:r>
      <w:r w:rsidRPr="007A70AA">
        <w:rPr>
          <w:color w:val="222222"/>
          <w:sz w:val="22"/>
          <w:szCs w:val="22"/>
        </w:rPr>
        <w:t>Commissariat</w:t>
      </w:r>
    </w:p>
    <w:p w14:paraId="2A855203" w14:textId="77777777" w:rsidR="007252AA" w:rsidRPr="003163B1" w:rsidRDefault="007252AA" w:rsidP="007252AA">
      <w:pPr>
        <w:spacing w:line="276" w:lineRule="auto"/>
        <w:jc w:val="both"/>
        <w:rPr>
          <w:bCs/>
          <w:color w:val="222222"/>
          <w:sz w:val="22"/>
          <w:szCs w:val="22"/>
          <w:lang w:val="sr-Latn-RS"/>
        </w:rPr>
      </w:pPr>
      <w:r>
        <w:rPr>
          <w:b/>
          <w:color w:val="222222"/>
          <w:sz w:val="22"/>
          <w:szCs w:val="22"/>
          <w:lang w:val="sr-Latn-RS"/>
        </w:rPr>
        <w:t>Task</w:t>
      </w:r>
      <w:r w:rsidRPr="00711003">
        <w:rPr>
          <w:b/>
          <w:color w:val="222222"/>
          <w:sz w:val="22"/>
          <w:szCs w:val="22"/>
          <w:lang w:val="sr-Latn-RS"/>
        </w:rPr>
        <w:t xml:space="preserve"> </w:t>
      </w:r>
      <w:r>
        <w:rPr>
          <w:b/>
          <w:color w:val="222222"/>
          <w:sz w:val="22"/>
          <w:szCs w:val="22"/>
          <w:lang w:val="sr-Latn-RS"/>
        </w:rPr>
        <w:t>2</w:t>
      </w:r>
      <w:r w:rsidRPr="00711003">
        <w:rPr>
          <w:b/>
          <w:color w:val="222222"/>
          <w:sz w:val="22"/>
          <w:szCs w:val="22"/>
          <w:lang w:val="sr-Latn-RS"/>
        </w:rPr>
        <w:t>:</w:t>
      </w:r>
      <w:r>
        <w:rPr>
          <w:b/>
          <w:color w:val="222222"/>
          <w:sz w:val="22"/>
          <w:szCs w:val="22"/>
          <w:lang w:val="sr-Latn-RS"/>
        </w:rPr>
        <w:t xml:space="preserve"> </w:t>
      </w:r>
      <w:r w:rsidRPr="005F3B02">
        <w:rPr>
          <w:b/>
          <w:bCs/>
          <w:color w:val="222222"/>
          <w:sz w:val="22"/>
          <w:szCs w:val="22"/>
          <w:lang w:val="sr-Latn-RS"/>
        </w:rPr>
        <w:t>Preparation of the draft Report/analysis on the quality of LAP</w:t>
      </w:r>
    </w:p>
    <w:p w14:paraId="57A80D56" w14:textId="77777777" w:rsidR="007252AA" w:rsidRPr="003163B1" w:rsidRDefault="007252AA" w:rsidP="007252AA">
      <w:pPr>
        <w:pStyle w:val="HTMLPreformatted"/>
        <w:tabs>
          <w:tab w:val="left" w:pos="3510"/>
        </w:tabs>
        <w:spacing w:after="120" w:line="276" w:lineRule="auto"/>
        <w:jc w:val="both"/>
        <w:rPr>
          <w:rFonts w:ascii="Times New Roman" w:hAnsi="Times New Roman" w:cs="Times New Roman"/>
          <w:bCs/>
          <w:color w:val="222222"/>
          <w:sz w:val="22"/>
          <w:szCs w:val="22"/>
          <w:lang w:val="sr-Latn-RS"/>
        </w:rPr>
      </w:pPr>
      <w:r>
        <w:rPr>
          <w:rFonts w:ascii="Times New Roman" w:hAnsi="Times New Roman" w:cs="Times New Roman"/>
          <w:b/>
          <w:color w:val="222222"/>
          <w:sz w:val="22"/>
          <w:szCs w:val="22"/>
          <w:lang w:val="sr-Latn-RS"/>
        </w:rPr>
        <w:t>Task</w:t>
      </w:r>
      <w:r w:rsidRPr="00711003">
        <w:rPr>
          <w:rFonts w:ascii="Times New Roman" w:hAnsi="Times New Roman" w:cs="Times New Roman"/>
          <w:b/>
          <w:color w:val="222222"/>
          <w:sz w:val="22"/>
          <w:szCs w:val="22"/>
          <w:lang w:val="sr-Latn-RS"/>
        </w:rPr>
        <w:t xml:space="preserve"> </w:t>
      </w:r>
      <w:r>
        <w:rPr>
          <w:rFonts w:ascii="Times New Roman" w:hAnsi="Times New Roman" w:cs="Times New Roman"/>
          <w:b/>
          <w:color w:val="222222"/>
          <w:sz w:val="22"/>
          <w:szCs w:val="22"/>
          <w:lang w:val="sr-Latn-RS"/>
        </w:rPr>
        <w:t xml:space="preserve">3: </w:t>
      </w:r>
      <w:r w:rsidRPr="005F3B02">
        <w:rPr>
          <w:rFonts w:ascii="Times New Roman" w:hAnsi="Times New Roman" w:cs="Times New Roman"/>
          <w:b/>
          <w:bCs/>
          <w:color w:val="222222"/>
          <w:sz w:val="22"/>
          <w:szCs w:val="22"/>
          <w:lang w:val="sr-Latn-RS"/>
        </w:rPr>
        <w:t>Preparation of the final version of the document</w:t>
      </w:r>
      <w:r w:rsidRPr="003163B1">
        <w:rPr>
          <w:rFonts w:ascii="Times New Roman" w:hAnsi="Times New Roman" w:cs="Times New Roman"/>
          <w:bCs/>
          <w:color w:val="222222"/>
          <w:sz w:val="22"/>
          <w:szCs w:val="22"/>
          <w:lang w:val="sr-Latn-RS"/>
        </w:rPr>
        <w:t>, addressing and/or including the views of relevant actors in migration management (KIRS, SDC, IOM), while formulating recommendations for further improving the quality of LAP</w:t>
      </w:r>
    </w:p>
    <w:p w14:paraId="65148AAF" w14:textId="77777777" w:rsidR="007252AA" w:rsidRDefault="007252AA" w:rsidP="007252AA">
      <w:pPr>
        <w:pStyle w:val="HTMLPreformatted"/>
        <w:tabs>
          <w:tab w:val="left" w:pos="3510"/>
        </w:tabs>
        <w:spacing w:after="120" w:line="276" w:lineRule="auto"/>
        <w:jc w:val="both"/>
        <w:rPr>
          <w:rFonts w:ascii="Times New Roman" w:hAnsi="Times New Roman" w:cs="Times New Roman"/>
          <w:b/>
          <w:color w:val="222222"/>
          <w:sz w:val="22"/>
          <w:szCs w:val="22"/>
          <w:u w:val="single"/>
          <w:lang w:val="sr-Latn-RS"/>
        </w:rPr>
      </w:pPr>
    </w:p>
    <w:p w14:paraId="601951BC" w14:textId="77777777" w:rsidR="007252AA" w:rsidRDefault="007252AA" w:rsidP="007252AA">
      <w:pPr>
        <w:pStyle w:val="HTMLPreformatted"/>
        <w:spacing w:line="276" w:lineRule="auto"/>
        <w:jc w:val="both"/>
        <w:rPr>
          <w:rFonts w:ascii="Times New Roman" w:hAnsi="Times New Roman" w:cs="Times New Roman"/>
          <w:b/>
          <w:color w:val="222222"/>
          <w:sz w:val="22"/>
          <w:szCs w:val="22"/>
          <w:u w:val="single"/>
          <w:lang w:val="sr-Latn-RS"/>
        </w:rPr>
      </w:pPr>
      <w:r w:rsidRPr="00291162">
        <w:rPr>
          <w:rFonts w:ascii="Times New Roman" w:hAnsi="Times New Roman" w:cs="Times New Roman"/>
          <w:b/>
          <w:color w:val="222222"/>
          <w:sz w:val="22"/>
          <w:szCs w:val="22"/>
          <w:u w:val="single"/>
          <w:lang w:val="sr-Latn-RS"/>
        </w:rPr>
        <w:t>EXPECTED RESULTS</w:t>
      </w:r>
    </w:p>
    <w:p w14:paraId="4661844B" w14:textId="77777777" w:rsidR="007252AA" w:rsidRPr="00803D2C" w:rsidRDefault="007252AA" w:rsidP="007252AA">
      <w:pPr>
        <w:pStyle w:val="HTMLPreformatted"/>
        <w:spacing w:line="276" w:lineRule="auto"/>
        <w:jc w:val="both"/>
        <w:rPr>
          <w:rFonts w:ascii="Times New Roman" w:hAnsi="Times New Roman" w:cs="Times New Roman"/>
          <w:color w:val="222222"/>
          <w:sz w:val="22"/>
          <w:szCs w:val="22"/>
          <w:u w:val="single"/>
          <w:lang w:val="sr-Latn-RS"/>
        </w:rPr>
      </w:pPr>
    </w:p>
    <w:p w14:paraId="261D19C6" w14:textId="77777777" w:rsidR="007252AA" w:rsidRPr="00C23B73" w:rsidRDefault="007252AA" w:rsidP="007252AA">
      <w:pPr>
        <w:pStyle w:val="HTMLPreformatted"/>
        <w:spacing w:line="276" w:lineRule="auto"/>
        <w:jc w:val="both"/>
        <w:rPr>
          <w:rFonts w:ascii="Times New Roman" w:hAnsi="Times New Roman" w:cs="Times New Roman"/>
          <w:b/>
          <w:color w:val="222222"/>
          <w:sz w:val="22"/>
          <w:szCs w:val="22"/>
          <w:lang w:val="sr-Latn-RS"/>
        </w:rPr>
      </w:pPr>
      <w:r>
        <w:rPr>
          <w:rFonts w:ascii="Times New Roman" w:hAnsi="Times New Roman" w:cs="Times New Roman"/>
          <w:b/>
          <w:color w:val="222222"/>
          <w:sz w:val="22"/>
          <w:szCs w:val="22"/>
          <w:lang w:val="sr-Latn-RS"/>
        </w:rPr>
        <w:t>Task</w:t>
      </w:r>
      <w:r w:rsidRPr="00C23B73">
        <w:rPr>
          <w:rFonts w:ascii="Times New Roman" w:hAnsi="Times New Roman" w:cs="Times New Roman"/>
          <w:b/>
          <w:color w:val="222222"/>
          <w:sz w:val="22"/>
          <w:szCs w:val="22"/>
          <w:lang w:val="sr-Latn-RS"/>
        </w:rPr>
        <w:t xml:space="preserve"> 1: </w:t>
      </w:r>
    </w:p>
    <w:p w14:paraId="45728351" w14:textId="77777777" w:rsidR="007252AA" w:rsidRDefault="007252AA" w:rsidP="007252AA">
      <w:pPr>
        <w:pStyle w:val="HTMLPreformatted"/>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 xml:space="preserve">   </w:t>
      </w:r>
      <w:r w:rsidRPr="009403AA">
        <w:rPr>
          <w:rFonts w:ascii="Times New Roman" w:hAnsi="Times New Roman" w:cs="Times New Roman"/>
          <w:color w:val="222222"/>
          <w:sz w:val="22"/>
          <w:szCs w:val="22"/>
          <w:lang w:val="sr-Latn-RS"/>
        </w:rPr>
        <w:t>• The initial report, which will include the revised work plan, the methodology of task implementation, as well as a brief overview of the structure of the Report/analysis (before the start of work on the document), approved by KIRS;</w:t>
      </w:r>
    </w:p>
    <w:p w14:paraId="552491B7" w14:textId="77777777" w:rsidR="007252AA" w:rsidRPr="00C86E85" w:rsidRDefault="007252AA" w:rsidP="007252AA">
      <w:pPr>
        <w:pStyle w:val="HTMLPreformatted"/>
        <w:spacing w:line="276" w:lineRule="auto"/>
        <w:jc w:val="both"/>
        <w:rPr>
          <w:rFonts w:ascii="Times New Roman" w:hAnsi="Times New Roman" w:cs="Times New Roman"/>
          <w:b/>
          <w:color w:val="222222"/>
          <w:sz w:val="22"/>
          <w:szCs w:val="22"/>
          <w:lang w:val="sr-Latn-RS"/>
        </w:rPr>
      </w:pPr>
      <w:r>
        <w:rPr>
          <w:rFonts w:ascii="Times New Roman" w:hAnsi="Times New Roman" w:cs="Times New Roman"/>
          <w:b/>
          <w:color w:val="222222"/>
          <w:sz w:val="22"/>
          <w:szCs w:val="22"/>
          <w:lang w:val="sr-Latn-RS"/>
        </w:rPr>
        <w:t>Task</w:t>
      </w:r>
      <w:r w:rsidRPr="00C86E85">
        <w:rPr>
          <w:rFonts w:ascii="Times New Roman" w:hAnsi="Times New Roman" w:cs="Times New Roman"/>
          <w:b/>
          <w:color w:val="222222"/>
          <w:sz w:val="22"/>
          <w:szCs w:val="22"/>
          <w:lang w:val="sr-Latn-RS"/>
        </w:rPr>
        <w:t xml:space="preserve"> </w:t>
      </w:r>
      <w:r>
        <w:rPr>
          <w:rFonts w:ascii="Times New Roman" w:hAnsi="Times New Roman" w:cs="Times New Roman"/>
          <w:b/>
          <w:color w:val="222222"/>
          <w:sz w:val="22"/>
          <w:szCs w:val="22"/>
          <w:lang w:val="sr-Latn-RS"/>
        </w:rPr>
        <w:t>2</w:t>
      </w:r>
      <w:r w:rsidRPr="00C86E85">
        <w:rPr>
          <w:rFonts w:ascii="Times New Roman" w:hAnsi="Times New Roman" w:cs="Times New Roman"/>
          <w:b/>
          <w:color w:val="222222"/>
          <w:sz w:val="22"/>
          <w:szCs w:val="22"/>
          <w:lang w:val="sr-Latn-RS"/>
        </w:rPr>
        <w:t>:</w:t>
      </w:r>
    </w:p>
    <w:p w14:paraId="76F70AC5" w14:textId="77777777" w:rsidR="007252AA" w:rsidRDefault="007252AA" w:rsidP="007252AA">
      <w:pPr>
        <w:pStyle w:val="HTMLPreformatted"/>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 xml:space="preserve">  </w:t>
      </w:r>
      <w:r w:rsidRPr="009403AA">
        <w:rPr>
          <w:rFonts w:ascii="Times New Roman" w:hAnsi="Times New Roman" w:cs="Times New Roman"/>
          <w:color w:val="222222"/>
          <w:sz w:val="22"/>
          <w:szCs w:val="22"/>
          <w:lang w:val="sr-Latn-RS"/>
        </w:rPr>
        <w:t>• The first draft of the Report/analysis, along with the formulation of recommendations for the improvement and revision of existing mechanisms, approved by KIRS;</w:t>
      </w:r>
    </w:p>
    <w:p w14:paraId="7E6519FA" w14:textId="77777777" w:rsidR="007252AA" w:rsidRPr="005D245B" w:rsidRDefault="007252AA" w:rsidP="007252AA">
      <w:pPr>
        <w:pStyle w:val="HTMLPreformatted"/>
        <w:spacing w:line="276" w:lineRule="auto"/>
        <w:jc w:val="both"/>
        <w:rPr>
          <w:rFonts w:ascii="Times New Roman" w:hAnsi="Times New Roman" w:cs="Times New Roman"/>
          <w:b/>
          <w:color w:val="222222"/>
          <w:sz w:val="22"/>
          <w:szCs w:val="22"/>
          <w:lang w:val="sr-Latn-RS"/>
        </w:rPr>
      </w:pPr>
      <w:r>
        <w:rPr>
          <w:rFonts w:ascii="Times New Roman" w:hAnsi="Times New Roman" w:cs="Times New Roman"/>
          <w:b/>
          <w:color w:val="222222"/>
          <w:sz w:val="22"/>
          <w:szCs w:val="22"/>
          <w:lang w:val="sr-Latn-RS"/>
        </w:rPr>
        <w:t>Task</w:t>
      </w:r>
      <w:r w:rsidRPr="005D245B">
        <w:rPr>
          <w:rFonts w:ascii="Times New Roman" w:hAnsi="Times New Roman" w:cs="Times New Roman"/>
          <w:b/>
          <w:color w:val="222222"/>
          <w:sz w:val="22"/>
          <w:szCs w:val="22"/>
          <w:lang w:val="sr-Latn-RS"/>
        </w:rPr>
        <w:t xml:space="preserve"> 3:</w:t>
      </w:r>
    </w:p>
    <w:p w14:paraId="07A29A1D" w14:textId="77777777" w:rsidR="007252AA" w:rsidRDefault="007252AA" w:rsidP="007252AA">
      <w:pPr>
        <w:pStyle w:val="HTMLPreformatted"/>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 xml:space="preserve">  </w:t>
      </w:r>
      <w:r w:rsidRPr="009403AA">
        <w:rPr>
          <w:rFonts w:ascii="Times New Roman" w:hAnsi="Times New Roman" w:cs="Times New Roman"/>
          <w:color w:val="222222"/>
          <w:sz w:val="22"/>
          <w:szCs w:val="22"/>
          <w:lang w:val="sr-Latn-RS"/>
        </w:rPr>
        <w:t>• Final draft of the Report/analysis, agreed with the comments of relevant actors, approved by KIRS.</w:t>
      </w:r>
    </w:p>
    <w:p w14:paraId="03FEFB9E" w14:textId="77777777" w:rsidR="007252AA" w:rsidRDefault="007252AA" w:rsidP="007252AA">
      <w:pPr>
        <w:pStyle w:val="HTMLPreformatted"/>
        <w:spacing w:line="276" w:lineRule="auto"/>
        <w:jc w:val="both"/>
        <w:rPr>
          <w:rFonts w:ascii="Times New Roman" w:hAnsi="Times New Roman" w:cs="Times New Roman"/>
          <w:color w:val="222222"/>
          <w:sz w:val="22"/>
          <w:szCs w:val="22"/>
          <w:lang w:val="sr-Latn-RS"/>
        </w:rPr>
      </w:pPr>
    </w:p>
    <w:p w14:paraId="68078EE6" w14:textId="77777777" w:rsidR="007252AA" w:rsidRPr="00A96614" w:rsidRDefault="007252AA" w:rsidP="007252AA">
      <w:pPr>
        <w:pStyle w:val="HTMLPreformatted"/>
        <w:spacing w:line="276" w:lineRule="auto"/>
        <w:jc w:val="both"/>
        <w:rPr>
          <w:rFonts w:ascii="Times New Roman" w:hAnsi="Times New Roman" w:cs="Times New Roman"/>
          <w:b/>
          <w:sz w:val="22"/>
          <w:szCs w:val="22"/>
          <w:u w:val="single"/>
          <w:lang w:val="sr-Latn-RS"/>
        </w:rPr>
      </w:pPr>
      <w:r w:rsidRPr="009403AA">
        <w:rPr>
          <w:rFonts w:ascii="Times New Roman" w:hAnsi="Times New Roman" w:cs="Times New Roman"/>
          <w:b/>
          <w:sz w:val="22"/>
          <w:szCs w:val="22"/>
          <w:u w:val="single"/>
          <w:lang w:val="sr-Latn-RS"/>
        </w:rPr>
        <w:t>All results should be delivered in Serbian.</w:t>
      </w:r>
    </w:p>
    <w:p w14:paraId="0501F7BB" w14:textId="77777777" w:rsidR="007252AA" w:rsidRDefault="007252AA" w:rsidP="007252AA">
      <w:pPr>
        <w:pStyle w:val="HTMLPreformatted"/>
        <w:spacing w:line="276" w:lineRule="auto"/>
        <w:jc w:val="both"/>
        <w:rPr>
          <w:rFonts w:ascii="Times New Roman" w:hAnsi="Times New Roman" w:cs="Times New Roman"/>
          <w:b/>
          <w:sz w:val="22"/>
          <w:szCs w:val="22"/>
          <w:u w:val="single"/>
          <w:lang w:val="sr-Latn-RS"/>
        </w:rPr>
      </w:pPr>
    </w:p>
    <w:p w14:paraId="3789832C" w14:textId="77777777" w:rsidR="007252AA" w:rsidRDefault="007252AA" w:rsidP="007252AA">
      <w:pPr>
        <w:pStyle w:val="HTMLPreformatted"/>
        <w:spacing w:line="276" w:lineRule="auto"/>
        <w:jc w:val="both"/>
        <w:rPr>
          <w:rFonts w:ascii="Times New Roman" w:hAnsi="Times New Roman" w:cs="Times New Roman"/>
          <w:b/>
          <w:sz w:val="22"/>
          <w:szCs w:val="22"/>
          <w:u w:val="single"/>
          <w:lang w:val="sr-Latn-RS"/>
        </w:rPr>
      </w:pPr>
      <w:r w:rsidRPr="00785EE3">
        <w:rPr>
          <w:rFonts w:ascii="Times New Roman" w:hAnsi="Times New Roman" w:cs="Times New Roman"/>
          <w:b/>
          <w:sz w:val="22"/>
          <w:szCs w:val="22"/>
          <w:u w:val="single"/>
          <w:lang w:val="sr-Latn-RS"/>
        </w:rPr>
        <w:t>TIME OF SUBMISSION AND APPROVAL OF REPORTS</w:t>
      </w:r>
    </w:p>
    <w:p w14:paraId="3179F857" w14:textId="77777777" w:rsidR="007252AA" w:rsidRPr="00BC747D" w:rsidRDefault="007252AA" w:rsidP="007252AA">
      <w:pPr>
        <w:pStyle w:val="HTMLPreformatted"/>
        <w:spacing w:line="276" w:lineRule="auto"/>
        <w:jc w:val="both"/>
        <w:rPr>
          <w:rFonts w:ascii="Times New Roman" w:hAnsi="Times New Roman" w:cs="Times New Roman"/>
          <w:sz w:val="22"/>
          <w:szCs w:val="22"/>
          <w:lang w:val="sr-Latn-RS"/>
        </w:rPr>
      </w:pPr>
    </w:p>
    <w:p w14:paraId="2F38F4C7" w14:textId="77777777" w:rsidR="007252AA" w:rsidRDefault="007252AA" w:rsidP="007252AA">
      <w:pPr>
        <w:pStyle w:val="HTMLPreformatted"/>
        <w:spacing w:line="276" w:lineRule="auto"/>
        <w:jc w:val="both"/>
        <w:rPr>
          <w:rFonts w:ascii="Times New Roman" w:hAnsi="Times New Roman" w:cs="Times New Roman"/>
          <w:sz w:val="22"/>
          <w:szCs w:val="22"/>
          <w:lang w:val="sr-Latn-RS"/>
        </w:rPr>
      </w:pPr>
      <w:r w:rsidRPr="00BC747D">
        <w:rPr>
          <w:rFonts w:ascii="Times New Roman" w:hAnsi="Times New Roman" w:cs="Times New Roman"/>
          <w:sz w:val="22"/>
          <w:szCs w:val="22"/>
          <w:lang w:val="sr-Latn-RS"/>
        </w:rPr>
        <w:t xml:space="preserve">The above results </w:t>
      </w:r>
      <w:r w:rsidRPr="00EB7210">
        <w:rPr>
          <w:rFonts w:ascii="Times New Roman" w:hAnsi="Times New Roman" w:cs="Times New Roman"/>
          <w:sz w:val="22"/>
          <w:szCs w:val="22"/>
          <w:lang w:val="sr-Latn-RS"/>
        </w:rPr>
        <w:t>mentioned</w:t>
      </w:r>
      <w:r>
        <w:rPr>
          <w:rFonts w:ascii="Times New Roman" w:hAnsi="Times New Roman" w:cs="Times New Roman"/>
          <w:sz w:val="22"/>
          <w:szCs w:val="22"/>
          <w:lang w:val="sr-Latn-RS"/>
        </w:rPr>
        <w:t xml:space="preserve"> </w:t>
      </w:r>
      <w:r w:rsidRPr="00BC747D">
        <w:rPr>
          <w:rFonts w:ascii="Times New Roman" w:hAnsi="Times New Roman" w:cs="Times New Roman"/>
          <w:sz w:val="22"/>
          <w:szCs w:val="22"/>
          <w:lang w:val="sr-Latn-RS"/>
        </w:rPr>
        <w:t>must be successively submitted in accordance with the approved work plan to KIRS, as well as to the project manager identified in the Contract when the result is a condition for making payments. KIRS is responsible for approving the reports and the results, while the approval of the project manager is required when the report is a condition for making payments.</w:t>
      </w:r>
    </w:p>
    <w:p w14:paraId="37134199" w14:textId="77777777" w:rsidR="007252AA" w:rsidRDefault="007252AA" w:rsidP="007252AA">
      <w:pPr>
        <w:pStyle w:val="HTMLPreformatted"/>
        <w:spacing w:line="276" w:lineRule="auto"/>
        <w:jc w:val="both"/>
        <w:rPr>
          <w:rFonts w:ascii="Times New Roman" w:hAnsi="Times New Roman" w:cs="Times New Roman"/>
          <w:sz w:val="22"/>
          <w:szCs w:val="22"/>
          <w:lang w:val="sr-Latn-RS"/>
        </w:rPr>
      </w:pPr>
    </w:p>
    <w:p w14:paraId="78C8531C" w14:textId="77777777" w:rsidR="007252AA" w:rsidRDefault="007252AA" w:rsidP="007252AA">
      <w:pPr>
        <w:pStyle w:val="HTMLPreformatted"/>
        <w:spacing w:line="276" w:lineRule="auto"/>
        <w:rPr>
          <w:rFonts w:ascii="Times New Roman" w:hAnsi="Times New Roman" w:cs="Times New Roman"/>
          <w:sz w:val="22"/>
          <w:szCs w:val="22"/>
          <w:lang w:val="sr-Latn-RS"/>
        </w:rPr>
      </w:pPr>
      <w:r w:rsidRPr="00BC747D">
        <w:rPr>
          <w:rFonts w:ascii="Times New Roman" w:hAnsi="Times New Roman" w:cs="Times New Roman"/>
          <w:sz w:val="22"/>
          <w:szCs w:val="22"/>
          <w:lang w:val="sr-Latn-RS"/>
        </w:rPr>
        <w:t>NOTE: The table below includes the proposed timeframes and activities that will guide bidders developing their proposals. However, adjustments will be made as needed from the date of signing the consultancy contract and the submission of a comprehensive work plan and agreed delivery dates, ending 31 March 2024.</w:t>
      </w:r>
    </w:p>
    <w:p w14:paraId="382952C8" w14:textId="77777777" w:rsidR="007252AA" w:rsidRDefault="007252AA" w:rsidP="007252AA">
      <w:pPr>
        <w:pStyle w:val="HTMLPreformatted"/>
        <w:spacing w:line="276" w:lineRule="auto"/>
        <w:rPr>
          <w:rFonts w:ascii="Times New Roman" w:hAnsi="Times New Roman" w:cs="Times New Roman"/>
          <w:sz w:val="22"/>
          <w:szCs w:val="22"/>
          <w:lang w:val="sr-Latn-RS"/>
        </w:rPr>
      </w:pPr>
    </w:p>
    <w:p w14:paraId="24599501" w14:textId="77777777" w:rsidR="007252AA" w:rsidRDefault="007252AA" w:rsidP="007252AA">
      <w:pPr>
        <w:pStyle w:val="HTMLPreformatted"/>
        <w:spacing w:line="276" w:lineRule="auto"/>
        <w:rPr>
          <w:rFonts w:ascii="Times New Roman" w:hAnsi="Times New Roman" w:cs="Times New Roman"/>
          <w:sz w:val="22"/>
          <w:szCs w:val="22"/>
          <w:lang w:val="sr-Latn-RS"/>
        </w:rPr>
      </w:pPr>
      <w:r w:rsidRPr="009403AA">
        <w:rPr>
          <w:rFonts w:ascii="Times New Roman" w:hAnsi="Times New Roman" w:cs="Times New Roman"/>
          <w:sz w:val="22"/>
          <w:szCs w:val="22"/>
          <w:lang w:val="sr-Latn-RS"/>
        </w:rPr>
        <w:t>Indicative deadlines for submission of key results are as follows:</w:t>
      </w:r>
    </w:p>
    <w:p w14:paraId="1BB612BE" w14:textId="77777777" w:rsidR="007252AA" w:rsidRDefault="007252AA" w:rsidP="007252AA">
      <w:pPr>
        <w:pStyle w:val="HTMLPreformatted"/>
        <w:spacing w:line="276" w:lineRule="auto"/>
        <w:rPr>
          <w:rFonts w:ascii="Times New Roman" w:hAnsi="Times New Roman" w:cs="Times New Roman"/>
          <w:sz w:val="22"/>
          <w:szCs w:val="22"/>
          <w:lang w:val="sr-Latn-RS"/>
        </w:rPr>
      </w:pPr>
    </w:p>
    <w:p w14:paraId="32F9D286" w14:textId="77777777" w:rsidR="007252AA" w:rsidRDefault="007252AA" w:rsidP="007252AA">
      <w:pPr>
        <w:pStyle w:val="HTMLPreformatted"/>
        <w:spacing w:line="276" w:lineRule="auto"/>
        <w:rPr>
          <w:rFonts w:ascii="Times New Roman" w:hAnsi="Times New Roman" w:cs="Times New Roman"/>
          <w:sz w:val="22"/>
          <w:szCs w:val="22"/>
          <w:lang w:val="sr-Latn-RS"/>
        </w:rPr>
      </w:pPr>
    </w:p>
    <w:p w14:paraId="350E2DCE" w14:textId="77777777" w:rsidR="007252AA" w:rsidRDefault="007252AA" w:rsidP="007252AA">
      <w:pPr>
        <w:pStyle w:val="HTMLPreformatted"/>
        <w:spacing w:line="276" w:lineRule="auto"/>
        <w:rPr>
          <w:rFonts w:ascii="Times New Roman" w:hAnsi="Times New Roman" w:cs="Times New Roman"/>
          <w:sz w:val="22"/>
          <w:szCs w:val="22"/>
          <w:lang w:val="sr-Latn-RS"/>
        </w:rPr>
      </w:pPr>
    </w:p>
    <w:p w14:paraId="7C000A7A" w14:textId="77777777" w:rsidR="007252AA" w:rsidRDefault="007252AA" w:rsidP="007252AA">
      <w:pPr>
        <w:pStyle w:val="HTMLPreformatted"/>
        <w:spacing w:line="276" w:lineRule="auto"/>
        <w:rPr>
          <w:rFonts w:ascii="Times New Roman" w:hAnsi="Times New Roman" w:cs="Times New Roman"/>
          <w:sz w:val="22"/>
          <w:szCs w:val="22"/>
          <w:lang w:val="sr-Latn-RS"/>
        </w:rPr>
      </w:pPr>
    </w:p>
    <w:p w14:paraId="289EF7F0" w14:textId="77777777" w:rsidR="007252AA" w:rsidRDefault="007252AA" w:rsidP="007252AA">
      <w:pPr>
        <w:pStyle w:val="HTMLPreformatted"/>
        <w:spacing w:line="276" w:lineRule="auto"/>
        <w:rPr>
          <w:rFonts w:ascii="Times New Roman" w:hAnsi="Times New Roman" w:cs="Times New Roman"/>
          <w:sz w:val="22"/>
          <w:szCs w:val="22"/>
          <w:lang w:val="sr-Latn-RS"/>
        </w:rPr>
      </w:pPr>
    </w:p>
    <w:tbl>
      <w:tblPr>
        <w:tblW w:w="9771" w:type="dxa"/>
        <w:tblLook w:val="04A0" w:firstRow="1" w:lastRow="0" w:firstColumn="1" w:lastColumn="0" w:noHBand="0" w:noVBand="1"/>
      </w:tblPr>
      <w:tblGrid>
        <w:gridCol w:w="3579"/>
        <w:gridCol w:w="1616"/>
        <w:gridCol w:w="4576"/>
      </w:tblGrid>
      <w:tr w:rsidR="007252AA" w:rsidRPr="00EF15A1" w14:paraId="0742A74C" w14:textId="77777777" w:rsidTr="001A2100">
        <w:trPr>
          <w:trHeight w:val="525"/>
        </w:trPr>
        <w:tc>
          <w:tcPr>
            <w:tcW w:w="3694" w:type="dxa"/>
            <w:tcBorders>
              <w:top w:val="single" w:sz="8" w:space="0" w:color="4472C4"/>
              <w:left w:val="single" w:sz="8" w:space="0" w:color="4472C4"/>
              <w:bottom w:val="single" w:sz="8" w:space="0" w:color="4472C4"/>
              <w:right w:val="nil"/>
            </w:tcBorders>
            <w:shd w:val="clear" w:color="000000" w:fill="4472C4"/>
            <w:vAlign w:val="center"/>
            <w:hideMark/>
          </w:tcPr>
          <w:p w14:paraId="759A7159" w14:textId="77777777" w:rsidR="007252AA" w:rsidRPr="00D6681F" w:rsidRDefault="007252AA" w:rsidP="001A2100">
            <w:pPr>
              <w:jc w:val="both"/>
              <w:rPr>
                <w:b/>
                <w:bCs/>
                <w:color w:val="FFFFFF"/>
                <w:sz w:val="20"/>
                <w:szCs w:val="20"/>
                <w:lang w:val="sr-Latn-RS" w:eastAsia="en-GB"/>
              </w:rPr>
            </w:pPr>
            <w:r w:rsidRPr="001D1B08">
              <w:rPr>
                <w:b/>
                <w:bCs/>
                <w:color w:val="FFFFFF"/>
                <w:sz w:val="20"/>
                <w:szCs w:val="20"/>
                <w:lang w:val="sr-Latn-RS" w:eastAsia="en-GB"/>
              </w:rPr>
              <w:t>Result</w:t>
            </w:r>
          </w:p>
        </w:tc>
        <w:tc>
          <w:tcPr>
            <w:tcW w:w="1399" w:type="dxa"/>
            <w:tcBorders>
              <w:top w:val="single" w:sz="8" w:space="0" w:color="4472C4"/>
              <w:left w:val="nil"/>
              <w:bottom w:val="single" w:sz="8" w:space="0" w:color="4472C4"/>
              <w:right w:val="nil"/>
            </w:tcBorders>
            <w:shd w:val="clear" w:color="000000" w:fill="4472C4"/>
            <w:vAlign w:val="center"/>
            <w:hideMark/>
          </w:tcPr>
          <w:p w14:paraId="40FB6841" w14:textId="77777777" w:rsidR="007252AA" w:rsidRPr="00C74A29" w:rsidRDefault="007252AA" w:rsidP="001A2100">
            <w:pPr>
              <w:jc w:val="center"/>
              <w:rPr>
                <w:b/>
                <w:bCs/>
                <w:color w:val="FFFFFF"/>
                <w:sz w:val="20"/>
                <w:szCs w:val="20"/>
                <w:lang w:val="sr-Cyrl-RS" w:eastAsia="en-GB"/>
              </w:rPr>
            </w:pPr>
            <w:r w:rsidRPr="001D1B08">
              <w:rPr>
                <w:b/>
                <w:bCs/>
                <w:color w:val="FFFFFF"/>
                <w:sz w:val="20"/>
                <w:szCs w:val="20"/>
                <w:lang w:val="sr-Latn-RS" w:eastAsia="en-GB"/>
              </w:rPr>
              <w:t>Approximate delivery time*</w:t>
            </w:r>
          </w:p>
        </w:tc>
        <w:tc>
          <w:tcPr>
            <w:tcW w:w="4678" w:type="dxa"/>
            <w:tcBorders>
              <w:top w:val="single" w:sz="8" w:space="0" w:color="4472C4"/>
              <w:left w:val="nil"/>
              <w:bottom w:val="single" w:sz="8" w:space="0" w:color="4472C4"/>
              <w:right w:val="nil"/>
            </w:tcBorders>
            <w:shd w:val="clear" w:color="000000" w:fill="4472C4"/>
            <w:vAlign w:val="center"/>
            <w:hideMark/>
          </w:tcPr>
          <w:p w14:paraId="07DB6873" w14:textId="77777777" w:rsidR="007252AA" w:rsidRPr="00D6681F" w:rsidRDefault="007252AA" w:rsidP="001A2100">
            <w:pPr>
              <w:jc w:val="center"/>
              <w:rPr>
                <w:b/>
                <w:bCs/>
                <w:color w:val="FFFFFF"/>
                <w:sz w:val="20"/>
                <w:szCs w:val="20"/>
                <w:lang w:val="sr-Latn-RS" w:eastAsia="en-GB"/>
              </w:rPr>
            </w:pPr>
            <w:r w:rsidRPr="001D1B08">
              <w:rPr>
                <w:b/>
                <w:bCs/>
                <w:color w:val="FFFFFF"/>
                <w:sz w:val="20"/>
                <w:szCs w:val="20"/>
                <w:lang w:val="sr-Latn-RS" w:eastAsia="en-GB"/>
              </w:rPr>
              <w:t xml:space="preserve">Delivery </w:t>
            </w:r>
            <w:r>
              <w:rPr>
                <w:b/>
                <w:bCs/>
                <w:color w:val="FFFFFF"/>
                <w:sz w:val="20"/>
                <w:szCs w:val="20"/>
                <w:lang w:val="sr-Latn-RS" w:eastAsia="en-GB"/>
              </w:rPr>
              <w:t>Way</w:t>
            </w:r>
          </w:p>
        </w:tc>
      </w:tr>
      <w:tr w:rsidR="007252AA" w:rsidRPr="00EF15A1" w14:paraId="7AF84EE6" w14:textId="77777777" w:rsidTr="001A2100">
        <w:trPr>
          <w:trHeight w:val="915"/>
        </w:trPr>
        <w:tc>
          <w:tcPr>
            <w:tcW w:w="3694" w:type="dxa"/>
            <w:tcBorders>
              <w:top w:val="nil"/>
              <w:left w:val="single" w:sz="8" w:space="0" w:color="8EAADB"/>
              <w:bottom w:val="single" w:sz="8" w:space="0" w:color="8EAADB"/>
              <w:right w:val="single" w:sz="8" w:space="0" w:color="8EAADB"/>
            </w:tcBorders>
            <w:shd w:val="clear" w:color="auto" w:fill="DBE5F1" w:themeFill="accent1" w:themeFillTint="33"/>
            <w:vAlign w:val="center"/>
          </w:tcPr>
          <w:p w14:paraId="2318C5D5" w14:textId="77777777" w:rsidR="007252AA" w:rsidRPr="007F55A9" w:rsidRDefault="007252AA" w:rsidP="001A2100">
            <w:pPr>
              <w:jc w:val="both"/>
              <w:rPr>
                <w:color w:val="000000"/>
                <w:sz w:val="22"/>
                <w:szCs w:val="22"/>
                <w:lang w:eastAsia="en-GB"/>
              </w:rPr>
            </w:pPr>
            <w:r w:rsidRPr="007F55A9">
              <w:rPr>
                <w:color w:val="000000"/>
                <w:sz w:val="22"/>
                <w:szCs w:val="22"/>
                <w:lang w:eastAsia="en-GB"/>
              </w:rPr>
              <w:t xml:space="preserve">1. </w:t>
            </w:r>
            <w:r w:rsidRPr="001D1B08">
              <w:rPr>
                <w:color w:val="222222"/>
                <w:sz w:val="22"/>
                <w:szCs w:val="22"/>
                <w:lang w:val="sr-Latn-RS"/>
              </w:rPr>
              <w:t xml:space="preserve">Initial report, approved by KIRS </w:t>
            </w:r>
          </w:p>
        </w:tc>
        <w:tc>
          <w:tcPr>
            <w:tcW w:w="1399" w:type="dxa"/>
            <w:tcBorders>
              <w:top w:val="nil"/>
              <w:left w:val="single" w:sz="8" w:space="0" w:color="8EAADB"/>
              <w:bottom w:val="single" w:sz="8" w:space="0" w:color="8EAADB"/>
              <w:right w:val="single" w:sz="8" w:space="0" w:color="8EAADB"/>
            </w:tcBorders>
            <w:shd w:val="clear" w:color="auto" w:fill="DBE5F1" w:themeFill="accent1" w:themeFillTint="33"/>
            <w:vAlign w:val="center"/>
          </w:tcPr>
          <w:p w14:paraId="086A5134" w14:textId="0C5CA500" w:rsidR="007252AA" w:rsidRPr="007F55A9" w:rsidRDefault="00090017" w:rsidP="00090017">
            <w:pPr>
              <w:jc w:val="center"/>
              <w:rPr>
                <w:color w:val="000000" w:themeColor="text1"/>
                <w:sz w:val="22"/>
                <w:szCs w:val="22"/>
                <w:lang w:val="sr-Latn-RS" w:eastAsia="en-GB"/>
              </w:rPr>
            </w:pPr>
            <w:r w:rsidRPr="00090017">
              <w:rPr>
                <w:color w:val="000000" w:themeColor="text1"/>
                <w:sz w:val="22"/>
                <w:szCs w:val="22"/>
                <w:lang w:val="sr-Latn-RS" w:eastAsia="en-GB"/>
              </w:rPr>
              <w:t>10</w:t>
            </w:r>
            <w:r w:rsidR="00B07958">
              <w:rPr>
                <w:color w:val="000000" w:themeColor="text1"/>
                <w:sz w:val="22"/>
                <w:szCs w:val="22"/>
                <w:lang w:val="sr-Latn-RS" w:eastAsia="en-GB"/>
              </w:rPr>
              <w:t xml:space="preserve"> </w:t>
            </w:r>
            <w:bookmarkStart w:id="1" w:name="_GoBack"/>
            <w:bookmarkEnd w:id="1"/>
            <w:r w:rsidRPr="00090017">
              <w:rPr>
                <w:color w:val="000000" w:themeColor="text1"/>
                <w:sz w:val="22"/>
                <w:szCs w:val="22"/>
                <w:lang w:val="sr-Latn-RS" w:eastAsia="en-GB"/>
              </w:rPr>
              <w:t>Ferbrury</w:t>
            </w:r>
            <w:r w:rsidR="007252AA" w:rsidRPr="007F55A9">
              <w:rPr>
                <w:color w:val="000000" w:themeColor="text1"/>
                <w:sz w:val="22"/>
                <w:szCs w:val="22"/>
                <w:lang w:val="sr-Cyrl-RS" w:eastAsia="en-GB"/>
              </w:rPr>
              <w:t xml:space="preserve"> 20</w:t>
            </w:r>
            <w:r w:rsidR="007252AA">
              <w:rPr>
                <w:color w:val="000000" w:themeColor="text1"/>
                <w:sz w:val="22"/>
                <w:szCs w:val="22"/>
                <w:lang w:val="en-GB" w:eastAsia="en-GB"/>
              </w:rPr>
              <w:t>24</w:t>
            </w:r>
            <w:r w:rsidR="007252AA" w:rsidRPr="007F55A9">
              <w:rPr>
                <w:color w:val="000000" w:themeColor="text1"/>
                <w:sz w:val="22"/>
                <w:szCs w:val="22"/>
                <w:lang w:val="sr-Latn-RS" w:eastAsia="en-GB"/>
              </w:rPr>
              <w:t>.</w:t>
            </w:r>
          </w:p>
        </w:tc>
        <w:tc>
          <w:tcPr>
            <w:tcW w:w="4678" w:type="dxa"/>
            <w:tcBorders>
              <w:top w:val="nil"/>
              <w:left w:val="nil"/>
              <w:bottom w:val="single" w:sz="8" w:space="0" w:color="8EAADB"/>
              <w:right w:val="single" w:sz="8" w:space="0" w:color="8EAADB"/>
            </w:tcBorders>
            <w:shd w:val="clear" w:color="auto" w:fill="DBE5F1" w:themeFill="accent1" w:themeFillTint="33"/>
            <w:vAlign w:val="center"/>
          </w:tcPr>
          <w:p w14:paraId="71B9DCAD" w14:textId="77777777" w:rsidR="007252AA" w:rsidRPr="007F55A9" w:rsidRDefault="007252AA" w:rsidP="001A2100">
            <w:pPr>
              <w:jc w:val="center"/>
              <w:rPr>
                <w:color w:val="000000"/>
                <w:sz w:val="22"/>
                <w:szCs w:val="22"/>
                <w:lang w:eastAsia="en-GB"/>
              </w:rPr>
            </w:pPr>
            <w:r w:rsidRPr="007F55A9">
              <w:rPr>
                <w:color w:val="000000"/>
                <w:sz w:val="22"/>
                <w:szCs w:val="22"/>
                <w:lang w:eastAsia="en-GB"/>
              </w:rPr>
              <w:t>Email</w:t>
            </w:r>
          </w:p>
          <w:p w14:paraId="0253E02C" w14:textId="77777777" w:rsidR="007252AA" w:rsidRPr="007F55A9" w:rsidRDefault="00757560" w:rsidP="001A2100">
            <w:pPr>
              <w:jc w:val="center"/>
              <w:rPr>
                <w:color w:val="0563C1"/>
                <w:sz w:val="22"/>
                <w:szCs w:val="22"/>
                <w:u w:val="single"/>
                <w:lang w:eastAsia="en-GB"/>
              </w:rPr>
            </w:pPr>
            <w:hyperlink r:id="rId8" w:history="1">
              <w:r w:rsidR="007252AA" w:rsidRPr="00764ADD">
                <w:rPr>
                  <w:rStyle w:val="Hyperlink"/>
                  <w:sz w:val="22"/>
                  <w:szCs w:val="22"/>
                  <w:lang w:val="en-GB" w:eastAsia="en-GB"/>
                </w:rPr>
                <w:t>ana.djunovic@</w:t>
              </w:r>
              <w:r w:rsidR="007252AA" w:rsidRPr="00764ADD">
                <w:rPr>
                  <w:rStyle w:val="Hyperlink"/>
                  <w:sz w:val="22"/>
                  <w:szCs w:val="22"/>
                  <w:lang w:val="sr-Latn-RS" w:eastAsia="en-GB"/>
                </w:rPr>
                <w:t>kirs.gov.rs</w:t>
              </w:r>
            </w:hyperlink>
          </w:p>
          <w:p w14:paraId="66CBAD42" w14:textId="77777777" w:rsidR="007252AA" w:rsidRPr="007F55A9" w:rsidRDefault="00757560" w:rsidP="001A2100">
            <w:pPr>
              <w:jc w:val="center"/>
              <w:rPr>
                <w:color w:val="0563C1"/>
                <w:sz w:val="22"/>
                <w:szCs w:val="22"/>
                <w:u w:val="single"/>
                <w:lang w:eastAsia="en-GB"/>
              </w:rPr>
            </w:pPr>
            <w:hyperlink r:id="rId9" w:history="1">
              <w:r w:rsidR="007252AA" w:rsidRPr="007F55A9">
                <w:rPr>
                  <w:rStyle w:val="Hyperlink"/>
                  <w:sz w:val="22"/>
                  <w:szCs w:val="22"/>
                  <w:lang w:eastAsia="en-GB"/>
                </w:rPr>
                <w:t>vladimir.sulovic@kirs.gov.rs</w:t>
              </w:r>
            </w:hyperlink>
          </w:p>
          <w:p w14:paraId="2EC29C70" w14:textId="77777777" w:rsidR="007252AA" w:rsidRPr="007F55A9" w:rsidRDefault="00757560" w:rsidP="001A2100">
            <w:pPr>
              <w:jc w:val="center"/>
              <w:rPr>
                <w:sz w:val="22"/>
                <w:szCs w:val="22"/>
              </w:rPr>
            </w:pPr>
            <w:hyperlink r:id="rId10" w:history="1">
              <w:r w:rsidR="007252AA" w:rsidRPr="007F55A9">
                <w:rPr>
                  <w:color w:val="0563C1"/>
                  <w:sz w:val="22"/>
                  <w:szCs w:val="22"/>
                  <w:u w:val="single"/>
                  <w:lang w:eastAsia="en-GB"/>
                </w:rPr>
                <w:t xml:space="preserve">jribac@iom.int; </w:t>
              </w:r>
            </w:hyperlink>
          </w:p>
        </w:tc>
      </w:tr>
      <w:tr w:rsidR="007252AA" w:rsidRPr="00EF15A1" w14:paraId="22F56AB9" w14:textId="77777777" w:rsidTr="001A2100">
        <w:trPr>
          <w:trHeight w:val="600"/>
        </w:trPr>
        <w:tc>
          <w:tcPr>
            <w:tcW w:w="3694"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22F7C212" w14:textId="77777777" w:rsidR="007252AA" w:rsidRPr="007F55A9" w:rsidRDefault="007252AA" w:rsidP="001A2100">
            <w:pPr>
              <w:jc w:val="both"/>
              <w:rPr>
                <w:color w:val="000000"/>
                <w:sz w:val="22"/>
                <w:szCs w:val="22"/>
                <w:lang w:eastAsia="en-GB"/>
              </w:rPr>
            </w:pPr>
            <w:r>
              <w:rPr>
                <w:color w:val="000000"/>
                <w:sz w:val="22"/>
                <w:szCs w:val="22"/>
                <w:lang w:eastAsia="en-GB"/>
              </w:rPr>
              <w:t>2</w:t>
            </w:r>
            <w:r w:rsidRPr="007F55A9">
              <w:rPr>
                <w:color w:val="000000"/>
                <w:sz w:val="22"/>
                <w:szCs w:val="22"/>
                <w:lang w:eastAsia="en-GB"/>
              </w:rPr>
              <w:t xml:space="preserve">. </w:t>
            </w:r>
            <w:r w:rsidRPr="001D1B08">
              <w:rPr>
                <w:color w:val="000000"/>
                <w:sz w:val="22"/>
                <w:szCs w:val="22"/>
                <w:lang w:eastAsia="en-GB"/>
              </w:rPr>
              <w:t>First draft analysis/report, approved by KIRS/IOM</w:t>
            </w:r>
          </w:p>
        </w:tc>
        <w:tc>
          <w:tcPr>
            <w:tcW w:w="1399"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15DCF167" w14:textId="77777777" w:rsidR="007252AA" w:rsidRPr="007F55A9" w:rsidRDefault="007252AA" w:rsidP="001A2100">
            <w:pPr>
              <w:rPr>
                <w:color w:val="000000" w:themeColor="text1"/>
                <w:sz w:val="22"/>
                <w:szCs w:val="22"/>
                <w:lang w:val="sr-Cyrl-RS" w:eastAsia="en-GB"/>
              </w:rPr>
            </w:pPr>
          </w:p>
          <w:p w14:paraId="5825AD1F" w14:textId="77777777" w:rsidR="007252AA" w:rsidRPr="007F55A9" w:rsidRDefault="007252AA" w:rsidP="001A2100">
            <w:pPr>
              <w:jc w:val="center"/>
              <w:rPr>
                <w:color w:val="000000" w:themeColor="text1"/>
                <w:sz w:val="22"/>
                <w:szCs w:val="22"/>
                <w:lang w:val="sr-Latn-RS" w:eastAsia="en-GB"/>
              </w:rPr>
            </w:pPr>
            <w:r>
              <w:rPr>
                <w:color w:val="000000" w:themeColor="text1"/>
                <w:sz w:val="22"/>
                <w:szCs w:val="22"/>
                <w:lang w:val="sr-Latn-RS" w:eastAsia="en-GB"/>
              </w:rPr>
              <w:t>29</w:t>
            </w:r>
            <w:r w:rsidRPr="007F55A9">
              <w:rPr>
                <w:color w:val="000000" w:themeColor="text1"/>
                <w:sz w:val="22"/>
                <w:szCs w:val="22"/>
                <w:lang w:val="sr-Latn-RS" w:eastAsia="en-GB"/>
              </w:rPr>
              <w:t xml:space="preserve">. </w:t>
            </w:r>
            <w:r>
              <w:rPr>
                <w:color w:val="000000" w:themeColor="text1"/>
                <w:sz w:val="22"/>
                <w:szCs w:val="22"/>
                <w:lang w:val="sr-Latn-RS" w:eastAsia="en-GB"/>
              </w:rPr>
              <w:t>February.</w:t>
            </w:r>
            <w:r w:rsidRPr="007F55A9">
              <w:rPr>
                <w:color w:val="000000" w:themeColor="text1"/>
                <w:sz w:val="22"/>
                <w:szCs w:val="22"/>
                <w:lang w:val="sr-Cyrl-RS" w:eastAsia="en-GB"/>
              </w:rPr>
              <w:t>202</w:t>
            </w:r>
            <w:r>
              <w:rPr>
                <w:color w:val="000000" w:themeColor="text1"/>
                <w:sz w:val="22"/>
                <w:szCs w:val="22"/>
                <w:lang w:val="sr-Latn-RS" w:eastAsia="en-GB"/>
              </w:rPr>
              <w:t>4</w:t>
            </w:r>
            <w:r w:rsidRPr="007F55A9">
              <w:rPr>
                <w:color w:val="000000" w:themeColor="text1"/>
                <w:sz w:val="22"/>
                <w:szCs w:val="22"/>
                <w:lang w:val="sr-Latn-RS" w:eastAsia="en-GB"/>
              </w:rPr>
              <w:t>.</w:t>
            </w:r>
          </w:p>
        </w:tc>
        <w:tc>
          <w:tcPr>
            <w:tcW w:w="4678" w:type="dxa"/>
            <w:tcBorders>
              <w:top w:val="nil"/>
              <w:left w:val="nil"/>
              <w:bottom w:val="nil"/>
              <w:right w:val="single" w:sz="8" w:space="0" w:color="8EAADB"/>
            </w:tcBorders>
            <w:shd w:val="clear" w:color="auto" w:fill="DBE5F1" w:themeFill="accent1" w:themeFillTint="33"/>
            <w:vAlign w:val="center"/>
            <w:hideMark/>
          </w:tcPr>
          <w:p w14:paraId="386F5AA6" w14:textId="77777777" w:rsidR="007252AA" w:rsidRPr="007F55A9" w:rsidRDefault="007252AA" w:rsidP="001A2100">
            <w:pPr>
              <w:jc w:val="center"/>
              <w:rPr>
                <w:color w:val="000000"/>
                <w:sz w:val="22"/>
                <w:szCs w:val="22"/>
                <w:lang w:eastAsia="en-GB"/>
              </w:rPr>
            </w:pPr>
            <w:r w:rsidRPr="007F55A9">
              <w:rPr>
                <w:color w:val="000000"/>
                <w:sz w:val="22"/>
                <w:szCs w:val="22"/>
                <w:lang w:eastAsia="en-GB"/>
              </w:rPr>
              <w:t xml:space="preserve">Email  </w:t>
            </w:r>
          </w:p>
        </w:tc>
      </w:tr>
      <w:tr w:rsidR="007252AA" w:rsidRPr="00EF15A1" w14:paraId="06576501" w14:textId="77777777" w:rsidTr="001A2100">
        <w:trPr>
          <w:trHeight w:val="915"/>
        </w:trPr>
        <w:tc>
          <w:tcPr>
            <w:tcW w:w="3694"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3C0BFB92" w14:textId="77777777" w:rsidR="007252AA" w:rsidRPr="007F55A9" w:rsidRDefault="007252AA" w:rsidP="001A2100">
            <w:pPr>
              <w:rPr>
                <w:color w:val="000000"/>
                <w:sz w:val="22"/>
                <w:szCs w:val="22"/>
                <w:lang w:eastAsia="en-GB"/>
              </w:rPr>
            </w:pPr>
          </w:p>
        </w:tc>
        <w:tc>
          <w:tcPr>
            <w:tcW w:w="1399"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32BEEB01" w14:textId="77777777" w:rsidR="007252AA" w:rsidRPr="007F55A9" w:rsidRDefault="007252AA" w:rsidP="001A2100">
            <w:pPr>
              <w:rPr>
                <w:color w:val="000000" w:themeColor="text1"/>
                <w:sz w:val="22"/>
                <w:szCs w:val="22"/>
                <w:lang w:eastAsia="en-GB"/>
              </w:rPr>
            </w:pPr>
          </w:p>
        </w:tc>
        <w:tc>
          <w:tcPr>
            <w:tcW w:w="4678" w:type="dxa"/>
            <w:tcBorders>
              <w:top w:val="nil"/>
              <w:left w:val="nil"/>
              <w:bottom w:val="single" w:sz="8" w:space="0" w:color="8EAADB"/>
              <w:right w:val="single" w:sz="8" w:space="0" w:color="8EAADB"/>
            </w:tcBorders>
            <w:shd w:val="clear" w:color="auto" w:fill="DBE5F1" w:themeFill="accent1" w:themeFillTint="33"/>
            <w:vAlign w:val="center"/>
            <w:hideMark/>
          </w:tcPr>
          <w:p w14:paraId="614A4C78" w14:textId="77777777" w:rsidR="007252AA" w:rsidRPr="007F55A9" w:rsidRDefault="00757560" w:rsidP="001A2100">
            <w:pPr>
              <w:jc w:val="center"/>
              <w:rPr>
                <w:color w:val="0563C1"/>
                <w:sz w:val="22"/>
                <w:szCs w:val="22"/>
                <w:u w:val="single"/>
                <w:lang w:eastAsia="en-GB"/>
              </w:rPr>
            </w:pPr>
            <w:hyperlink r:id="rId11" w:history="1">
              <w:r w:rsidR="007252AA">
                <w:rPr>
                  <w:rStyle w:val="Hyperlink"/>
                  <w:sz w:val="22"/>
                  <w:szCs w:val="22"/>
                  <w:lang w:val="en-GB" w:eastAsia="en-GB"/>
                </w:rPr>
                <w:t>ana.djunovic@</w:t>
              </w:r>
              <w:r w:rsidR="007252AA">
                <w:rPr>
                  <w:rStyle w:val="Hyperlink"/>
                  <w:sz w:val="22"/>
                  <w:szCs w:val="22"/>
                  <w:lang w:val="sr-Latn-RS" w:eastAsia="en-GB"/>
                </w:rPr>
                <w:t>kirs.gov.rs</w:t>
              </w:r>
            </w:hyperlink>
          </w:p>
          <w:p w14:paraId="7A647FE4" w14:textId="77777777" w:rsidR="007252AA" w:rsidRPr="007F55A9" w:rsidRDefault="00757560" w:rsidP="001A2100">
            <w:pPr>
              <w:jc w:val="center"/>
              <w:rPr>
                <w:color w:val="0563C1"/>
                <w:sz w:val="22"/>
                <w:szCs w:val="22"/>
                <w:u w:val="single"/>
                <w:lang w:eastAsia="en-GB"/>
              </w:rPr>
            </w:pPr>
            <w:hyperlink r:id="rId12" w:history="1">
              <w:r w:rsidR="007252AA" w:rsidRPr="007F55A9">
                <w:rPr>
                  <w:rStyle w:val="Hyperlink"/>
                  <w:sz w:val="22"/>
                  <w:szCs w:val="22"/>
                  <w:lang w:eastAsia="en-GB"/>
                </w:rPr>
                <w:t>vladimir.sulovic@kirs.gov.rs</w:t>
              </w:r>
            </w:hyperlink>
          </w:p>
          <w:p w14:paraId="7C8B4808" w14:textId="77777777" w:rsidR="007252AA" w:rsidRPr="007F55A9" w:rsidRDefault="00757560" w:rsidP="001A2100">
            <w:pPr>
              <w:jc w:val="center"/>
              <w:rPr>
                <w:color w:val="0563C1"/>
                <w:sz w:val="22"/>
                <w:szCs w:val="22"/>
                <w:u w:val="single"/>
                <w:lang w:eastAsia="en-GB"/>
              </w:rPr>
            </w:pPr>
            <w:hyperlink r:id="rId13" w:history="1">
              <w:r w:rsidR="007252AA" w:rsidRPr="007F55A9">
                <w:rPr>
                  <w:color w:val="0563C1"/>
                  <w:sz w:val="22"/>
                  <w:szCs w:val="22"/>
                  <w:u w:val="single"/>
                  <w:lang w:eastAsia="en-GB"/>
                </w:rPr>
                <w:t xml:space="preserve">jribac@iom.int; </w:t>
              </w:r>
            </w:hyperlink>
          </w:p>
        </w:tc>
      </w:tr>
      <w:tr w:rsidR="007252AA" w:rsidRPr="00EF15A1" w14:paraId="73095177" w14:textId="77777777" w:rsidTr="001A2100">
        <w:trPr>
          <w:trHeight w:val="1185"/>
        </w:trPr>
        <w:tc>
          <w:tcPr>
            <w:tcW w:w="3694"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61CA81D9" w14:textId="77777777" w:rsidR="007252AA" w:rsidRPr="007F55A9" w:rsidRDefault="007252AA" w:rsidP="001A2100">
            <w:pPr>
              <w:jc w:val="both"/>
              <w:rPr>
                <w:color w:val="000000"/>
                <w:sz w:val="22"/>
                <w:szCs w:val="22"/>
                <w:lang w:val="sr-Cyrl-RS" w:eastAsia="en-GB"/>
              </w:rPr>
            </w:pPr>
            <w:r>
              <w:rPr>
                <w:color w:val="000000"/>
                <w:sz w:val="22"/>
                <w:szCs w:val="22"/>
                <w:lang w:eastAsia="en-GB"/>
              </w:rPr>
              <w:t>3</w:t>
            </w:r>
            <w:r w:rsidRPr="007F55A9">
              <w:rPr>
                <w:color w:val="000000"/>
                <w:sz w:val="22"/>
                <w:szCs w:val="22"/>
                <w:lang w:eastAsia="en-GB"/>
              </w:rPr>
              <w:t xml:space="preserve">. </w:t>
            </w:r>
            <w:r w:rsidRPr="001D1B08">
              <w:rPr>
                <w:color w:val="222222"/>
                <w:sz w:val="22"/>
                <w:szCs w:val="22"/>
                <w:lang w:val="sr-Latn-RS"/>
              </w:rPr>
              <w:t>Final draft report/analysis, approved by KIRS</w:t>
            </w:r>
          </w:p>
        </w:tc>
        <w:tc>
          <w:tcPr>
            <w:tcW w:w="1399"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30E43B4C" w14:textId="77777777" w:rsidR="007252AA" w:rsidRPr="00CD6598" w:rsidRDefault="007252AA" w:rsidP="001A2100">
            <w:pPr>
              <w:jc w:val="center"/>
              <w:rPr>
                <w:color w:val="000000" w:themeColor="text1"/>
                <w:sz w:val="22"/>
                <w:szCs w:val="22"/>
                <w:lang w:val="sr-Latn-RS" w:eastAsia="en-GB"/>
              </w:rPr>
            </w:pPr>
            <w:r w:rsidRPr="007F55A9">
              <w:rPr>
                <w:color w:val="000000" w:themeColor="text1"/>
                <w:sz w:val="22"/>
                <w:szCs w:val="22"/>
                <w:lang w:val="sr-Latn-RS" w:eastAsia="en-GB"/>
              </w:rPr>
              <w:t>31.</w:t>
            </w:r>
            <w:r>
              <w:rPr>
                <w:color w:val="000000" w:themeColor="text1"/>
                <w:sz w:val="22"/>
                <w:szCs w:val="22"/>
                <w:lang w:val="sr-Latn-RS" w:eastAsia="en-GB"/>
              </w:rPr>
              <w:t>March.</w:t>
            </w:r>
            <w:r w:rsidRPr="007F55A9">
              <w:rPr>
                <w:color w:val="000000" w:themeColor="text1"/>
                <w:sz w:val="22"/>
                <w:szCs w:val="22"/>
                <w:lang w:val="sr-Cyrl-RS" w:eastAsia="en-GB"/>
              </w:rPr>
              <w:t>2024</w:t>
            </w:r>
            <w:r>
              <w:rPr>
                <w:color w:val="000000" w:themeColor="text1"/>
                <w:sz w:val="22"/>
                <w:szCs w:val="22"/>
                <w:lang w:val="sr-Latn-RS" w:eastAsia="en-GB"/>
              </w:rPr>
              <w:t>.</w:t>
            </w:r>
          </w:p>
        </w:tc>
        <w:tc>
          <w:tcPr>
            <w:tcW w:w="4678" w:type="dxa"/>
            <w:tcBorders>
              <w:top w:val="nil"/>
              <w:left w:val="nil"/>
              <w:bottom w:val="nil"/>
              <w:right w:val="single" w:sz="8" w:space="0" w:color="8EAADB"/>
            </w:tcBorders>
            <w:shd w:val="clear" w:color="auto" w:fill="DBE5F1" w:themeFill="accent1" w:themeFillTint="33"/>
            <w:vAlign w:val="center"/>
            <w:hideMark/>
          </w:tcPr>
          <w:p w14:paraId="3EC3A7CE" w14:textId="77777777" w:rsidR="007252AA" w:rsidRPr="007F55A9" w:rsidRDefault="007252AA" w:rsidP="001A2100">
            <w:pPr>
              <w:jc w:val="center"/>
              <w:rPr>
                <w:color w:val="000000"/>
                <w:sz w:val="22"/>
                <w:szCs w:val="22"/>
                <w:lang w:eastAsia="en-GB"/>
              </w:rPr>
            </w:pPr>
            <w:r w:rsidRPr="007F55A9">
              <w:rPr>
                <w:color w:val="000000"/>
                <w:sz w:val="22"/>
                <w:szCs w:val="22"/>
                <w:lang w:eastAsia="en-GB"/>
              </w:rPr>
              <w:t xml:space="preserve">Email </w:t>
            </w:r>
          </w:p>
        </w:tc>
      </w:tr>
      <w:tr w:rsidR="007252AA" w:rsidRPr="00EF15A1" w14:paraId="5F89C5F9" w14:textId="77777777" w:rsidTr="001A2100">
        <w:trPr>
          <w:trHeight w:val="915"/>
        </w:trPr>
        <w:tc>
          <w:tcPr>
            <w:tcW w:w="3694"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478734F2" w14:textId="77777777" w:rsidR="007252AA" w:rsidRPr="007F55A9" w:rsidRDefault="007252AA" w:rsidP="001A2100">
            <w:pPr>
              <w:rPr>
                <w:color w:val="000000"/>
                <w:sz w:val="22"/>
                <w:szCs w:val="22"/>
                <w:lang w:eastAsia="en-GB"/>
              </w:rPr>
            </w:pPr>
          </w:p>
        </w:tc>
        <w:tc>
          <w:tcPr>
            <w:tcW w:w="1399"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2907055A" w14:textId="77777777" w:rsidR="007252AA" w:rsidRPr="007F55A9" w:rsidRDefault="007252AA" w:rsidP="001A2100">
            <w:pPr>
              <w:rPr>
                <w:color w:val="FF0000"/>
                <w:sz w:val="22"/>
                <w:szCs w:val="22"/>
                <w:lang w:eastAsia="en-GB"/>
              </w:rPr>
            </w:pPr>
          </w:p>
        </w:tc>
        <w:tc>
          <w:tcPr>
            <w:tcW w:w="4678" w:type="dxa"/>
            <w:tcBorders>
              <w:top w:val="nil"/>
              <w:left w:val="nil"/>
              <w:bottom w:val="single" w:sz="8" w:space="0" w:color="8EAADB"/>
              <w:right w:val="single" w:sz="8" w:space="0" w:color="8EAADB"/>
            </w:tcBorders>
            <w:shd w:val="clear" w:color="auto" w:fill="DBE5F1" w:themeFill="accent1" w:themeFillTint="33"/>
            <w:vAlign w:val="center"/>
            <w:hideMark/>
          </w:tcPr>
          <w:p w14:paraId="0D651495" w14:textId="77777777" w:rsidR="007252AA" w:rsidRPr="007F55A9" w:rsidRDefault="00757560" w:rsidP="001A2100">
            <w:pPr>
              <w:jc w:val="center"/>
              <w:rPr>
                <w:color w:val="0563C1"/>
                <w:sz w:val="22"/>
                <w:szCs w:val="22"/>
                <w:u w:val="single"/>
                <w:lang w:eastAsia="en-GB"/>
              </w:rPr>
            </w:pPr>
            <w:hyperlink r:id="rId14" w:history="1">
              <w:r w:rsidR="007252AA">
                <w:rPr>
                  <w:rStyle w:val="Hyperlink"/>
                  <w:sz w:val="22"/>
                  <w:szCs w:val="22"/>
                  <w:lang w:val="en-GB" w:eastAsia="en-GB"/>
                </w:rPr>
                <w:t>ana.djunovic@</w:t>
              </w:r>
              <w:r w:rsidR="007252AA">
                <w:rPr>
                  <w:rStyle w:val="Hyperlink"/>
                  <w:sz w:val="22"/>
                  <w:szCs w:val="22"/>
                  <w:lang w:val="sr-Latn-RS" w:eastAsia="en-GB"/>
                </w:rPr>
                <w:t>kirs.gov.rs</w:t>
              </w:r>
            </w:hyperlink>
          </w:p>
          <w:p w14:paraId="79D34528" w14:textId="77777777" w:rsidR="007252AA" w:rsidRPr="007F55A9" w:rsidRDefault="00757560" w:rsidP="001A2100">
            <w:pPr>
              <w:jc w:val="center"/>
              <w:rPr>
                <w:color w:val="0563C1"/>
                <w:sz w:val="22"/>
                <w:szCs w:val="22"/>
                <w:u w:val="single"/>
                <w:lang w:eastAsia="en-GB"/>
              </w:rPr>
            </w:pPr>
            <w:hyperlink r:id="rId15" w:history="1">
              <w:r w:rsidR="007252AA" w:rsidRPr="007F55A9">
                <w:rPr>
                  <w:rStyle w:val="Hyperlink"/>
                  <w:sz w:val="22"/>
                  <w:szCs w:val="22"/>
                  <w:lang w:eastAsia="en-GB"/>
                </w:rPr>
                <w:t>vladimir.sulovic@kirs.gov.rs</w:t>
              </w:r>
            </w:hyperlink>
          </w:p>
          <w:p w14:paraId="3911161A" w14:textId="77777777" w:rsidR="007252AA" w:rsidRPr="007F55A9" w:rsidRDefault="00757560" w:rsidP="001A2100">
            <w:pPr>
              <w:jc w:val="center"/>
              <w:rPr>
                <w:color w:val="0563C1"/>
                <w:sz w:val="22"/>
                <w:szCs w:val="22"/>
                <w:u w:val="single"/>
                <w:lang w:eastAsia="en-GB"/>
              </w:rPr>
            </w:pPr>
            <w:hyperlink r:id="rId16" w:history="1">
              <w:r w:rsidR="007252AA" w:rsidRPr="007F55A9">
                <w:rPr>
                  <w:color w:val="0563C1"/>
                  <w:sz w:val="22"/>
                  <w:szCs w:val="22"/>
                  <w:u w:val="single"/>
                  <w:lang w:eastAsia="en-GB"/>
                </w:rPr>
                <w:t xml:space="preserve">jribac@iom.int; </w:t>
              </w:r>
            </w:hyperlink>
          </w:p>
        </w:tc>
      </w:tr>
    </w:tbl>
    <w:p w14:paraId="437CDC31" w14:textId="77777777" w:rsidR="007252AA" w:rsidRDefault="007252AA" w:rsidP="007252AA">
      <w:pPr>
        <w:jc w:val="both"/>
        <w:rPr>
          <w:iCs/>
        </w:rPr>
      </w:pPr>
    </w:p>
    <w:p w14:paraId="28180B82" w14:textId="77777777" w:rsidR="007252AA" w:rsidRDefault="007252AA" w:rsidP="007252AA">
      <w:pPr>
        <w:pStyle w:val="HTMLPreformatted"/>
        <w:spacing w:line="276" w:lineRule="auto"/>
        <w:rPr>
          <w:rFonts w:ascii="Times New Roman" w:hAnsi="Times New Roman" w:cs="Times New Roman"/>
          <w:b/>
          <w:iCs/>
          <w:sz w:val="24"/>
          <w:szCs w:val="24"/>
          <w:u w:val="single"/>
          <w:lang w:val="sr-Latn-RS"/>
        </w:rPr>
      </w:pPr>
    </w:p>
    <w:p w14:paraId="3D7E4D8C" w14:textId="77777777" w:rsidR="007252AA" w:rsidRDefault="007252AA" w:rsidP="007252AA">
      <w:pPr>
        <w:pStyle w:val="HTMLPreformatted"/>
        <w:spacing w:line="276" w:lineRule="auto"/>
        <w:rPr>
          <w:rFonts w:ascii="Times New Roman" w:hAnsi="Times New Roman" w:cs="Times New Roman"/>
          <w:b/>
          <w:iCs/>
          <w:sz w:val="24"/>
          <w:szCs w:val="24"/>
          <w:u w:val="single"/>
          <w:lang w:val="sr-Latn-RS"/>
        </w:rPr>
      </w:pPr>
      <w:r w:rsidRPr="00AF6628">
        <w:rPr>
          <w:rFonts w:ascii="Times New Roman" w:hAnsi="Times New Roman" w:cs="Times New Roman"/>
          <w:b/>
          <w:iCs/>
          <w:sz w:val="24"/>
          <w:szCs w:val="24"/>
          <w:u w:val="single"/>
          <w:lang w:val="sr-Latn-RS"/>
        </w:rPr>
        <w:t>PAYING DYNAMICS</w:t>
      </w:r>
    </w:p>
    <w:p w14:paraId="3171CD1A" w14:textId="77777777" w:rsidR="007252AA" w:rsidRPr="002C7B65" w:rsidRDefault="007252AA" w:rsidP="007252AA">
      <w:pPr>
        <w:pStyle w:val="HTMLPreformatted"/>
        <w:spacing w:line="276" w:lineRule="auto"/>
        <w:rPr>
          <w:rFonts w:ascii="Times New Roman" w:hAnsi="Times New Roman" w:cs="Times New Roman"/>
          <w:b/>
          <w:iCs/>
          <w:sz w:val="24"/>
          <w:szCs w:val="24"/>
          <w:u w:val="single"/>
          <w:lang w:val="sr-Latn-RS"/>
        </w:rPr>
      </w:pPr>
    </w:p>
    <w:p w14:paraId="75D61EBB" w14:textId="77777777" w:rsidR="007252AA" w:rsidRPr="002C7B65" w:rsidRDefault="007252AA" w:rsidP="007252AA">
      <w:pPr>
        <w:pStyle w:val="HTMLPreformatted"/>
        <w:spacing w:line="276" w:lineRule="auto"/>
        <w:rPr>
          <w:rFonts w:ascii="Times New Roman" w:hAnsi="Times New Roman" w:cs="Times New Roman"/>
          <w:iCs/>
          <w:sz w:val="22"/>
          <w:szCs w:val="24"/>
          <w:lang w:val="sr-Latn-RS"/>
        </w:rPr>
      </w:pPr>
      <w:r>
        <w:rPr>
          <w:rFonts w:ascii="Times New Roman" w:hAnsi="Times New Roman" w:cs="Times New Roman"/>
          <w:iCs/>
          <w:sz w:val="22"/>
          <w:szCs w:val="24"/>
          <w:lang w:val="sr-Latn-RS"/>
        </w:rPr>
        <w:t>First instalment</w:t>
      </w:r>
      <w:r w:rsidRPr="002C7B65">
        <w:rPr>
          <w:rFonts w:ascii="Times New Roman" w:hAnsi="Times New Roman" w:cs="Times New Roman"/>
          <w:iCs/>
          <w:sz w:val="22"/>
          <w:szCs w:val="24"/>
          <w:lang w:val="sr-Latn-RS"/>
        </w:rPr>
        <w:t xml:space="preserve"> – </w:t>
      </w:r>
      <w:r>
        <w:rPr>
          <w:rFonts w:ascii="Times New Roman" w:hAnsi="Times New Roman" w:cs="Times New Roman"/>
          <w:iCs/>
          <w:sz w:val="22"/>
          <w:szCs w:val="24"/>
          <w:lang w:val="sr-Latn-RS"/>
        </w:rPr>
        <w:t>based on</w:t>
      </w:r>
      <w:r w:rsidRPr="002C7B65">
        <w:rPr>
          <w:rFonts w:ascii="Times New Roman" w:hAnsi="Times New Roman" w:cs="Times New Roman"/>
          <w:iCs/>
          <w:sz w:val="22"/>
          <w:szCs w:val="24"/>
          <w:lang w:val="sr-Latn-RS"/>
        </w:rPr>
        <w:t xml:space="preserve"> timesheet</w:t>
      </w:r>
      <w:r>
        <w:rPr>
          <w:rFonts w:ascii="Times New Roman" w:hAnsi="Times New Roman" w:cs="Times New Roman"/>
          <w:iCs/>
          <w:sz w:val="22"/>
          <w:szCs w:val="24"/>
          <w:lang w:val="sr-Latn-RS"/>
        </w:rPr>
        <w:t xml:space="preserve"> and results after finished</w:t>
      </w:r>
      <w:r w:rsidRPr="002C7B65">
        <w:rPr>
          <w:rFonts w:ascii="Times New Roman" w:hAnsi="Times New Roman" w:cs="Times New Roman"/>
          <w:iCs/>
          <w:sz w:val="22"/>
          <w:szCs w:val="24"/>
          <w:lang w:val="sr-Latn-RS"/>
        </w:rPr>
        <w:t xml:space="preserve"> </w:t>
      </w:r>
      <w:r>
        <w:rPr>
          <w:rFonts w:ascii="Times New Roman" w:hAnsi="Times New Roman" w:cs="Times New Roman"/>
          <w:iCs/>
          <w:sz w:val="22"/>
          <w:szCs w:val="24"/>
          <w:lang w:val="sr-Latn-RS"/>
        </w:rPr>
        <w:t xml:space="preserve">Task </w:t>
      </w:r>
      <w:r w:rsidRPr="002C7B65">
        <w:rPr>
          <w:rFonts w:ascii="Times New Roman" w:hAnsi="Times New Roman" w:cs="Times New Roman"/>
          <w:iCs/>
          <w:sz w:val="22"/>
          <w:szCs w:val="24"/>
          <w:lang w:val="sr-Latn-RS"/>
        </w:rPr>
        <w:t>1;</w:t>
      </w:r>
    </w:p>
    <w:p w14:paraId="3265E64B" w14:textId="77777777" w:rsidR="007252AA" w:rsidRPr="002C7B65" w:rsidRDefault="007252AA" w:rsidP="007252AA">
      <w:pPr>
        <w:pStyle w:val="HTMLPreformatted"/>
        <w:spacing w:line="276" w:lineRule="auto"/>
        <w:rPr>
          <w:rFonts w:ascii="Times New Roman" w:hAnsi="Times New Roman" w:cs="Times New Roman"/>
          <w:iCs/>
          <w:sz w:val="22"/>
          <w:szCs w:val="24"/>
          <w:lang w:val="sr-Latn-RS"/>
        </w:rPr>
      </w:pPr>
      <w:r>
        <w:rPr>
          <w:rFonts w:ascii="Times New Roman" w:hAnsi="Times New Roman" w:cs="Times New Roman"/>
          <w:iCs/>
          <w:sz w:val="22"/>
          <w:szCs w:val="24"/>
          <w:lang w:val="sr-Latn-RS"/>
        </w:rPr>
        <w:t>Second instalment</w:t>
      </w:r>
      <w:r w:rsidRPr="002C7B65">
        <w:rPr>
          <w:rFonts w:ascii="Times New Roman" w:hAnsi="Times New Roman" w:cs="Times New Roman"/>
          <w:iCs/>
          <w:sz w:val="22"/>
          <w:szCs w:val="24"/>
          <w:lang w:val="sr-Latn-RS"/>
        </w:rPr>
        <w:t xml:space="preserve"> - </w:t>
      </w:r>
      <w:r w:rsidRPr="00E6361B">
        <w:rPr>
          <w:rFonts w:ascii="Times New Roman" w:hAnsi="Times New Roman" w:cs="Times New Roman"/>
          <w:iCs/>
          <w:sz w:val="22"/>
          <w:szCs w:val="24"/>
          <w:lang w:val="sr-Latn-RS"/>
        </w:rPr>
        <w:t xml:space="preserve">based on timesheet and results after finished Task </w:t>
      </w:r>
      <w:r w:rsidRPr="002C7B65">
        <w:rPr>
          <w:rFonts w:ascii="Times New Roman" w:hAnsi="Times New Roman" w:cs="Times New Roman"/>
          <w:iCs/>
          <w:sz w:val="22"/>
          <w:szCs w:val="24"/>
          <w:lang w:val="sr-Latn-RS"/>
        </w:rPr>
        <w:t>2;</w:t>
      </w:r>
    </w:p>
    <w:p w14:paraId="0A40968D" w14:textId="77777777" w:rsidR="007252AA" w:rsidRPr="002C7B65" w:rsidRDefault="007252AA" w:rsidP="007252AA">
      <w:pPr>
        <w:pStyle w:val="HTMLPreformatted"/>
        <w:spacing w:line="276" w:lineRule="auto"/>
        <w:rPr>
          <w:rFonts w:ascii="Times New Roman" w:hAnsi="Times New Roman" w:cs="Times New Roman"/>
          <w:iCs/>
          <w:sz w:val="22"/>
          <w:szCs w:val="24"/>
          <w:lang w:val="sr-Latn-RS"/>
        </w:rPr>
      </w:pPr>
      <w:r>
        <w:rPr>
          <w:rFonts w:ascii="Times New Roman" w:hAnsi="Times New Roman" w:cs="Times New Roman"/>
          <w:iCs/>
          <w:sz w:val="22"/>
          <w:szCs w:val="24"/>
          <w:lang w:val="sr-Latn-RS"/>
        </w:rPr>
        <w:t>Third instalment</w:t>
      </w:r>
      <w:r w:rsidRPr="002C7B65">
        <w:rPr>
          <w:rFonts w:ascii="Times New Roman" w:hAnsi="Times New Roman" w:cs="Times New Roman"/>
          <w:iCs/>
          <w:sz w:val="22"/>
          <w:szCs w:val="24"/>
          <w:lang w:val="sr-Latn-RS"/>
        </w:rPr>
        <w:t xml:space="preserve"> - </w:t>
      </w:r>
      <w:r w:rsidRPr="00E6361B">
        <w:rPr>
          <w:rFonts w:ascii="Times New Roman" w:hAnsi="Times New Roman" w:cs="Times New Roman"/>
          <w:iCs/>
          <w:sz w:val="22"/>
          <w:szCs w:val="24"/>
          <w:lang w:val="sr-Latn-RS"/>
        </w:rPr>
        <w:t>based on timesheet and results after finished Task</w:t>
      </w:r>
      <w:r w:rsidRPr="002C7B65">
        <w:rPr>
          <w:rFonts w:ascii="Times New Roman" w:hAnsi="Times New Roman" w:cs="Times New Roman"/>
          <w:iCs/>
          <w:sz w:val="22"/>
          <w:szCs w:val="24"/>
          <w:lang w:val="sr-Latn-RS"/>
        </w:rPr>
        <w:t xml:space="preserve"> 3.</w:t>
      </w:r>
    </w:p>
    <w:p w14:paraId="6ADC67C0" w14:textId="77777777" w:rsidR="007252AA" w:rsidRDefault="007252AA" w:rsidP="007252AA">
      <w:pPr>
        <w:pStyle w:val="HTMLPreformatted"/>
        <w:spacing w:line="276" w:lineRule="auto"/>
        <w:rPr>
          <w:rFonts w:ascii="Times New Roman" w:hAnsi="Times New Roman" w:cs="Times New Roman"/>
          <w:sz w:val="22"/>
          <w:szCs w:val="22"/>
          <w:lang w:val="sr-Latn-RS"/>
        </w:rPr>
      </w:pPr>
    </w:p>
    <w:p w14:paraId="24852A5C" w14:textId="77777777" w:rsidR="007252AA" w:rsidRPr="00E644BF" w:rsidRDefault="007252AA" w:rsidP="007252AA">
      <w:pPr>
        <w:spacing w:after="120" w:line="276" w:lineRule="auto"/>
        <w:jc w:val="both"/>
        <w:rPr>
          <w:b/>
          <w:bCs/>
          <w:sz w:val="22"/>
          <w:szCs w:val="22"/>
          <w:u w:val="single"/>
          <w:lang w:val="sr-Latn-RS"/>
        </w:rPr>
      </w:pPr>
      <w:r w:rsidRPr="00E644BF">
        <w:rPr>
          <w:b/>
          <w:bCs/>
          <w:sz w:val="22"/>
          <w:szCs w:val="22"/>
          <w:u w:val="single"/>
          <w:lang w:val="sr-Latn-RS"/>
        </w:rPr>
        <w:t>DURATION OF ENGAGEMENT</w:t>
      </w:r>
    </w:p>
    <w:p w14:paraId="23B6DDC5" w14:textId="77777777" w:rsidR="007252AA" w:rsidRDefault="007252AA" w:rsidP="007252AA">
      <w:pPr>
        <w:spacing w:after="120" w:line="276" w:lineRule="auto"/>
        <w:jc w:val="both"/>
        <w:rPr>
          <w:sz w:val="22"/>
          <w:szCs w:val="22"/>
          <w:lang w:val="sr-Latn-RS"/>
        </w:rPr>
      </w:pPr>
      <w:r w:rsidRPr="00E644BF">
        <w:rPr>
          <w:sz w:val="22"/>
          <w:szCs w:val="22"/>
          <w:lang w:val="sr-Latn-RS"/>
        </w:rPr>
        <w:t>The engagement will be implemented within</w:t>
      </w:r>
      <w:r w:rsidRPr="00E6361B">
        <w:rPr>
          <w:sz w:val="22"/>
          <w:szCs w:val="22"/>
          <w:lang w:val="sr-Latn-RS"/>
        </w:rPr>
        <w:t xml:space="preserve"> the project "Strengthening capacities and partnerships for migration management in Serbia </w:t>
      </w:r>
      <w:r w:rsidRPr="000C5E50">
        <w:rPr>
          <w:sz w:val="22"/>
          <w:szCs w:val="22"/>
          <w:lang w:val="sr-Latn-RS"/>
        </w:rPr>
        <w:t>”</w:t>
      </w:r>
      <w:r w:rsidRPr="002543DC">
        <w:rPr>
          <w:sz w:val="22"/>
          <w:szCs w:val="22"/>
          <w:lang w:val="sr-Latn-RS"/>
        </w:rPr>
        <w:t>,</w:t>
      </w:r>
      <w:r w:rsidRPr="00467985">
        <w:t xml:space="preserve"> </w:t>
      </w:r>
      <w:r w:rsidRPr="00467985">
        <w:rPr>
          <w:sz w:val="22"/>
          <w:szCs w:val="22"/>
          <w:lang w:val="sr-Latn-RS"/>
        </w:rPr>
        <w:t xml:space="preserve">which is </w:t>
      </w:r>
      <w:r w:rsidRPr="00E6361B">
        <w:rPr>
          <w:sz w:val="22"/>
          <w:szCs w:val="22"/>
          <w:lang w:val="sr-Latn-RS"/>
        </w:rPr>
        <w:t>implemented for the period from April 1, 2021 to March 31, 2024</w:t>
      </w:r>
      <w:r w:rsidRPr="002543DC">
        <w:rPr>
          <w:sz w:val="22"/>
          <w:szCs w:val="22"/>
          <w:lang w:val="sr-Latn-RS"/>
        </w:rPr>
        <w:t xml:space="preserve">. </w:t>
      </w:r>
      <w:r w:rsidRPr="00E6361B">
        <w:rPr>
          <w:sz w:val="22"/>
          <w:szCs w:val="22"/>
          <w:lang w:val="sr-Latn-RS"/>
        </w:rPr>
        <w:t>It is envisaged that activities related to the contract will begin immediately after the signing of the contract. The consultant will be responsible for the liaison with KIRS and IOM</w:t>
      </w:r>
      <w:r w:rsidRPr="00B6601B">
        <w:rPr>
          <w:sz w:val="22"/>
          <w:szCs w:val="22"/>
          <w:lang w:val="sr-Latn-RS"/>
        </w:rPr>
        <w:t xml:space="preserve">, </w:t>
      </w:r>
      <w:r w:rsidRPr="00E6361B">
        <w:rPr>
          <w:sz w:val="22"/>
          <w:szCs w:val="22"/>
          <w:lang w:val="sr-Latn-RS"/>
        </w:rPr>
        <w:t>and will need to ensure timely and effective implementation of services and achievement of results, through the proposed tasks</w:t>
      </w:r>
      <w:r w:rsidRPr="00B6601B">
        <w:rPr>
          <w:sz w:val="22"/>
          <w:szCs w:val="22"/>
          <w:lang w:val="sr-Latn-RS"/>
        </w:rPr>
        <w:t xml:space="preserve">. </w:t>
      </w:r>
    </w:p>
    <w:p w14:paraId="396699F2" w14:textId="77777777" w:rsidR="007252AA" w:rsidRDefault="007252AA" w:rsidP="007252AA">
      <w:pPr>
        <w:spacing w:after="120" w:line="276" w:lineRule="auto"/>
        <w:jc w:val="both"/>
        <w:rPr>
          <w:sz w:val="22"/>
          <w:szCs w:val="22"/>
          <w:lang w:val="sr-Latn-RS"/>
        </w:rPr>
      </w:pPr>
      <w:r w:rsidRPr="00E6361B">
        <w:rPr>
          <w:sz w:val="22"/>
          <w:szCs w:val="22"/>
          <w:lang w:val="sr-Latn-RS"/>
        </w:rPr>
        <w:t>It is expected that the consultant (legal or natural person) who meets the criteria, the results described in the project tasks will deliver within 25 working days</w:t>
      </w:r>
      <w:r w:rsidRPr="00B6601B">
        <w:rPr>
          <w:sz w:val="22"/>
          <w:szCs w:val="22"/>
          <w:lang w:val="sr-Latn-RS"/>
        </w:rPr>
        <w:t xml:space="preserve">, </w:t>
      </w:r>
      <w:r w:rsidRPr="00E6361B">
        <w:rPr>
          <w:sz w:val="22"/>
          <w:szCs w:val="22"/>
          <w:lang w:val="sr-Latn-RS"/>
        </w:rPr>
        <w:t>and that its activities will begin in January 2024, while the last deadline for their implementation is March 31, 2024, regardless of the date of commencement of work on the document.</w:t>
      </w:r>
    </w:p>
    <w:p w14:paraId="302CA86A" w14:textId="77777777" w:rsidR="007252AA" w:rsidRDefault="007252AA" w:rsidP="007252AA">
      <w:pPr>
        <w:spacing w:after="120" w:line="276" w:lineRule="auto"/>
        <w:jc w:val="both"/>
        <w:rPr>
          <w:sz w:val="22"/>
          <w:szCs w:val="22"/>
          <w:lang w:val="sr-Latn-RS"/>
        </w:rPr>
      </w:pPr>
    </w:p>
    <w:p w14:paraId="3C45B9A2" w14:textId="77777777" w:rsidR="007252AA" w:rsidRDefault="007252AA" w:rsidP="007252AA">
      <w:pPr>
        <w:spacing w:after="120" w:line="276" w:lineRule="auto"/>
        <w:jc w:val="both"/>
        <w:rPr>
          <w:sz w:val="22"/>
          <w:szCs w:val="22"/>
          <w:lang w:val="sr-Latn-RS"/>
        </w:rPr>
      </w:pPr>
    </w:p>
    <w:p w14:paraId="59EF4E7F" w14:textId="77777777" w:rsidR="007252AA" w:rsidRPr="002543DC" w:rsidRDefault="007252AA" w:rsidP="007252AA">
      <w:pPr>
        <w:spacing w:after="120" w:line="276" w:lineRule="auto"/>
        <w:jc w:val="center"/>
        <w:rPr>
          <w:sz w:val="22"/>
          <w:szCs w:val="22"/>
          <w:lang w:val="sr-Latn-RS"/>
        </w:rPr>
      </w:pPr>
      <w:r w:rsidRPr="002543DC">
        <w:rPr>
          <w:b/>
          <w:sz w:val="22"/>
          <w:szCs w:val="22"/>
          <w:lang w:val="sr-Latn-RS"/>
        </w:rPr>
        <w:t>***</w:t>
      </w:r>
    </w:p>
    <w:p w14:paraId="4CA34563" w14:textId="77777777" w:rsidR="007252AA" w:rsidRDefault="007252AA" w:rsidP="007252AA">
      <w:pPr>
        <w:spacing w:after="120" w:line="276" w:lineRule="auto"/>
        <w:jc w:val="both"/>
        <w:rPr>
          <w:b/>
          <w:sz w:val="22"/>
          <w:szCs w:val="22"/>
          <w:u w:val="single"/>
          <w:lang w:val="sr-Latn-RS"/>
        </w:rPr>
      </w:pPr>
    </w:p>
    <w:p w14:paraId="2EA9CC58" w14:textId="77777777" w:rsidR="007252AA" w:rsidRDefault="007252AA" w:rsidP="007252AA">
      <w:pPr>
        <w:spacing w:after="120" w:line="276" w:lineRule="auto"/>
        <w:jc w:val="both"/>
        <w:rPr>
          <w:b/>
          <w:sz w:val="22"/>
          <w:szCs w:val="22"/>
          <w:u w:val="single"/>
          <w:lang w:val="sr-Latn-RS"/>
        </w:rPr>
      </w:pPr>
    </w:p>
    <w:p w14:paraId="43111C97" w14:textId="77777777" w:rsidR="007252AA" w:rsidRDefault="007252AA" w:rsidP="007252AA">
      <w:pPr>
        <w:spacing w:after="120" w:line="276" w:lineRule="auto"/>
        <w:jc w:val="both"/>
        <w:rPr>
          <w:b/>
          <w:sz w:val="22"/>
          <w:szCs w:val="22"/>
          <w:u w:val="single"/>
          <w:lang w:val="sr-Latn-RS"/>
        </w:rPr>
      </w:pPr>
    </w:p>
    <w:p w14:paraId="0282B7C8" w14:textId="77777777" w:rsidR="007252AA" w:rsidRDefault="007252AA" w:rsidP="007252AA">
      <w:pPr>
        <w:spacing w:after="120" w:line="276" w:lineRule="auto"/>
        <w:jc w:val="both"/>
        <w:rPr>
          <w:b/>
          <w:sz w:val="22"/>
          <w:szCs w:val="22"/>
          <w:u w:val="single"/>
          <w:lang w:val="sr-Latn-RS"/>
        </w:rPr>
      </w:pPr>
    </w:p>
    <w:p w14:paraId="6BD12ED9" w14:textId="77777777" w:rsidR="007252AA" w:rsidRDefault="007252AA" w:rsidP="007252AA">
      <w:pPr>
        <w:spacing w:line="276" w:lineRule="auto"/>
        <w:jc w:val="both"/>
        <w:rPr>
          <w:sz w:val="22"/>
          <w:szCs w:val="22"/>
          <w:lang w:val="sr-Latn-RS"/>
        </w:rPr>
      </w:pPr>
      <w:r w:rsidRPr="00E6361B">
        <w:rPr>
          <w:b/>
          <w:sz w:val="22"/>
          <w:szCs w:val="22"/>
          <w:u w:val="single"/>
          <w:lang w:val="sr-Latn-RS"/>
        </w:rPr>
        <w:t>APPLICATION</w:t>
      </w:r>
    </w:p>
    <w:p w14:paraId="52FF27B4" w14:textId="77777777" w:rsidR="007252AA" w:rsidRDefault="007252AA" w:rsidP="007252AA">
      <w:pPr>
        <w:spacing w:line="276" w:lineRule="auto"/>
        <w:jc w:val="both"/>
        <w:rPr>
          <w:sz w:val="22"/>
          <w:szCs w:val="22"/>
          <w:lang w:val="sr-Latn-RS"/>
        </w:rPr>
      </w:pPr>
    </w:p>
    <w:p w14:paraId="21A31250" w14:textId="77777777" w:rsidR="007252AA" w:rsidRDefault="007252AA" w:rsidP="007252AA">
      <w:pPr>
        <w:spacing w:line="276" w:lineRule="auto"/>
        <w:jc w:val="both"/>
        <w:rPr>
          <w:sz w:val="22"/>
          <w:szCs w:val="22"/>
          <w:lang w:val="sr-Latn-RS"/>
        </w:rPr>
      </w:pPr>
      <w:r w:rsidRPr="00954FF2">
        <w:rPr>
          <w:sz w:val="22"/>
          <w:szCs w:val="22"/>
          <w:lang w:val="sr-Latn-RS"/>
        </w:rPr>
        <w:t>Interested bidders are invited to submit their declaration of interest in the provision of these services.</w:t>
      </w:r>
    </w:p>
    <w:p w14:paraId="08024C73" w14:textId="77777777" w:rsidR="007252AA" w:rsidRPr="00540234" w:rsidRDefault="007252AA" w:rsidP="007252AA">
      <w:pPr>
        <w:spacing w:line="276" w:lineRule="auto"/>
        <w:jc w:val="both"/>
        <w:rPr>
          <w:sz w:val="22"/>
          <w:szCs w:val="22"/>
          <w:lang w:val="sr-Latn-RS"/>
        </w:rPr>
      </w:pPr>
    </w:p>
    <w:p w14:paraId="5B3B92E5" w14:textId="77777777" w:rsidR="007252AA" w:rsidRDefault="007252AA" w:rsidP="007252AA">
      <w:pPr>
        <w:spacing w:after="120" w:line="276" w:lineRule="auto"/>
        <w:jc w:val="both"/>
        <w:rPr>
          <w:rFonts w:eastAsia="Calibri"/>
          <w:b/>
          <w:color w:val="000000"/>
          <w:sz w:val="22"/>
          <w:szCs w:val="22"/>
          <w:lang w:val="sr-Latn-RS"/>
        </w:rPr>
      </w:pPr>
      <w:r w:rsidRPr="00954FF2">
        <w:rPr>
          <w:rFonts w:eastAsia="Calibri"/>
          <w:b/>
          <w:color w:val="000000"/>
          <w:sz w:val="22"/>
          <w:szCs w:val="22"/>
          <w:lang w:val="sr-Latn-RS"/>
        </w:rPr>
        <w:t xml:space="preserve">The statement of interest (bidder with the status of a legal entity) should contain the following information in English: </w:t>
      </w:r>
    </w:p>
    <w:p w14:paraId="177F4119" w14:textId="77777777" w:rsidR="007252AA" w:rsidRPr="00B6601B" w:rsidRDefault="007252AA" w:rsidP="007252AA">
      <w:pPr>
        <w:spacing w:after="120" w:line="276" w:lineRule="auto"/>
        <w:jc w:val="both"/>
        <w:rPr>
          <w:rFonts w:eastAsia="Calibri"/>
          <w:bCs/>
          <w:sz w:val="22"/>
          <w:szCs w:val="22"/>
          <w:lang w:val="sr-Latn-RS"/>
        </w:rPr>
      </w:pPr>
      <w:r w:rsidRPr="00B6601B">
        <w:rPr>
          <w:rFonts w:eastAsia="Calibri"/>
          <w:bCs/>
          <w:sz w:val="22"/>
          <w:szCs w:val="22"/>
          <w:lang w:val="sr-Latn-RS"/>
        </w:rPr>
        <w:t xml:space="preserve">1) </w:t>
      </w:r>
      <w:r w:rsidRPr="00954FF2">
        <w:rPr>
          <w:rFonts w:eastAsia="Calibri"/>
          <w:bCs/>
          <w:sz w:val="22"/>
          <w:szCs w:val="22"/>
          <w:lang w:val="sr-Latn-RS"/>
        </w:rPr>
        <w:t>information about the bidder (fill out the form provided in Appendix 1 in English);</w:t>
      </w:r>
    </w:p>
    <w:p w14:paraId="07F110C3" w14:textId="77777777" w:rsidR="007252AA" w:rsidRPr="00B6601B" w:rsidRDefault="007252AA" w:rsidP="007252AA">
      <w:pPr>
        <w:spacing w:after="120" w:line="276" w:lineRule="auto"/>
        <w:jc w:val="both"/>
        <w:rPr>
          <w:rFonts w:eastAsia="Calibri"/>
          <w:bCs/>
          <w:sz w:val="22"/>
          <w:szCs w:val="22"/>
          <w:lang w:val="sr-Latn-RS"/>
        </w:rPr>
      </w:pPr>
      <w:r w:rsidRPr="00B6601B">
        <w:rPr>
          <w:rFonts w:eastAsia="Calibri"/>
          <w:bCs/>
          <w:sz w:val="22"/>
          <w:szCs w:val="22"/>
          <w:lang w:val="sr-Latn-RS"/>
        </w:rPr>
        <w:t xml:space="preserve">2) </w:t>
      </w:r>
      <w:r w:rsidRPr="00954FF2">
        <w:rPr>
          <w:rFonts w:eastAsia="Calibri"/>
          <w:bCs/>
          <w:sz w:val="22"/>
          <w:szCs w:val="22"/>
          <w:lang w:val="sr-Latn-RS"/>
        </w:rPr>
        <w:t>information on experience in the implementation of similar activities from which one can see qualifications and abilities to carry out the project task (fill out the form provided in Appendix 2 in English);</w:t>
      </w:r>
    </w:p>
    <w:p w14:paraId="461CB08D" w14:textId="77777777" w:rsidR="007252AA" w:rsidRPr="00B6601B" w:rsidRDefault="007252AA" w:rsidP="007252AA">
      <w:pPr>
        <w:spacing w:after="120" w:line="276" w:lineRule="auto"/>
        <w:jc w:val="both"/>
        <w:rPr>
          <w:sz w:val="22"/>
          <w:szCs w:val="22"/>
          <w:lang w:val="sr-Latn-RS"/>
        </w:rPr>
      </w:pPr>
      <w:r w:rsidRPr="00B6601B">
        <w:rPr>
          <w:rFonts w:eastAsia="Calibri"/>
          <w:bCs/>
          <w:sz w:val="22"/>
          <w:szCs w:val="22"/>
          <w:lang w:val="sr-Latn-RS"/>
        </w:rPr>
        <w:t xml:space="preserve">3) </w:t>
      </w:r>
      <w:r w:rsidRPr="00954FF2">
        <w:rPr>
          <w:rFonts w:eastAsia="Calibri"/>
          <w:bCs/>
          <w:sz w:val="22"/>
          <w:szCs w:val="22"/>
          <w:lang w:val="sr-Latn-RS"/>
        </w:rPr>
        <w:t xml:space="preserve">information about the key consultant, under the </w:t>
      </w:r>
      <w:r w:rsidRPr="007A70AA">
        <w:rPr>
          <w:color w:val="000000"/>
          <w:sz w:val="22"/>
          <w:szCs w:val="22"/>
        </w:rPr>
        <w:t xml:space="preserve">same </w:t>
      </w:r>
      <w:r w:rsidRPr="00954FF2">
        <w:rPr>
          <w:rFonts w:eastAsia="Calibri"/>
          <w:bCs/>
          <w:sz w:val="22"/>
          <w:szCs w:val="22"/>
          <w:lang w:val="sr-Latn-RS"/>
        </w:rPr>
        <w:t>conditions specified as well as for an independent consultant</w:t>
      </w:r>
    </w:p>
    <w:p w14:paraId="55ADF567" w14:textId="77777777" w:rsidR="007252AA" w:rsidRDefault="007252AA" w:rsidP="007252AA">
      <w:pPr>
        <w:pStyle w:val="HTMLPreformatted"/>
        <w:spacing w:after="120" w:line="276" w:lineRule="auto"/>
        <w:rPr>
          <w:rFonts w:ascii="Times New Roman" w:hAnsi="Times New Roman" w:cs="Times New Roman"/>
          <w:b/>
          <w:bCs/>
          <w:sz w:val="22"/>
          <w:szCs w:val="22"/>
          <w:u w:val="single"/>
          <w:lang w:val="sr-Latn-RS"/>
        </w:rPr>
      </w:pPr>
    </w:p>
    <w:p w14:paraId="0DAC44A4" w14:textId="77777777" w:rsidR="007252AA" w:rsidRDefault="007252AA" w:rsidP="007252AA">
      <w:pPr>
        <w:pStyle w:val="HTMLPreformatted"/>
        <w:spacing w:after="120" w:line="276" w:lineRule="auto"/>
        <w:rPr>
          <w:rFonts w:ascii="Times New Roman" w:hAnsi="Times New Roman" w:cs="Times New Roman"/>
          <w:b/>
          <w:bCs/>
          <w:sz w:val="22"/>
          <w:szCs w:val="22"/>
          <w:lang w:val="sr-Latn-RS"/>
        </w:rPr>
      </w:pPr>
      <w:r w:rsidRPr="00954FF2">
        <w:rPr>
          <w:rFonts w:ascii="Times New Roman" w:hAnsi="Times New Roman" w:cs="Times New Roman"/>
          <w:b/>
          <w:bCs/>
          <w:sz w:val="22"/>
          <w:szCs w:val="22"/>
          <w:lang w:val="sr-Latn-RS"/>
        </w:rPr>
        <w:t>The statement of interest (independent consultant) should contain the following information:</w:t>
      </w:r>
    </w:p>
    <w:p w14:paraId="24D2015A" w14:textId="77777777" w:rsidR="007252AA" w:rsidRPr="00B6601B" w:rsidRDefault="007252AA" w:rsidP="007252AA">
      <w:pPr>
        <w:pStyle w:val="HTMLPreformatted"/>
        <w:spacing w:after="120" w:line="276" w:lineRule="auto"/>
        <w:rPr>
          <w:rFonts w:ascii="Times New Roman" w:hAnsi="Times New Roman" w:cs="Times New Roman"/>
          <w:bCs/>
          <w:sz w:val="22"/>
          <w:szCs w:val="22"/>
          <w:lang w:val="sr-Latn-RS"/>
        </w:rPr>
      </w:pPr>
      <w:r>
        <w:rPr>
          <w:rFonts w:ascii="Times New Roman" w:hAnsi="Times New Roman" w:cs="Times New Roman"/>
          <w:bCs/>
          <w:sz w:val="22"/>
          <w:szCs w:val="22"/>
          <w:lang w:val="sr-Latn-RS"/>
        </w:rPr>
        <w:t xml:space="preserve">1) </w:t>
      </w:r>
      <w:r w:rsidRPr="00E712F3">
        <w:rPr>
          <w:rFonts w:ascii="Times New Roman" w:hAnsi="Times New Roman" w:cs="Times New Roman"/>
          <w:bCs/>
          <w:sz w:val="22"/>
          <w:szCs w:val="22"/>
          <w:lang w:val="sr-Latn-RS"/>
        </w:rPr>
        <w:t>the applicant's working biography in English</w:t>
      </w:r>
    </w:p>
    <w:p w14:paraId="278A8EE5" w14:textId="77777777" w:rsidR="007252AA" w:rsidRPr="00363172" w:rsidRDefault="007252AA" w:rsidP="007252AA">
      <w:pPr>
        <w:pStyle w:val="HTMLPreformatted"/>
        <w:spacing w:after="120" w:line="276" w:lineRule="auto"/>
      </w:pPr>
      <w:r w:rsidRPr="00B6601B">
        <w:rPr>
          <w:rFonts w:ascii="Times New Roman" w:hAnsi="Times New Roman" w:cs="Times New Roman"/>
          <w:bCs/>
          <w:sz w:val="22"/>
          <w:szCs w:val="22"/>
          <w:lang w:val="sr-Latn-RS"/>
        </w:rPr>
        <w:t xml:space="preserve">2) </w:t>
      </w:r>
      <w:r w:rsidRPr="00954FF2">
        <w:rPr>
          <w:rFonts w:ascii="Times New Roman" w:hAnsi="Times New Roman" w:cs="Times New Roman"/>
          <w:bCs/>
          <w:sz w:val="22"/>
          <w:szCs w:val="22"/>
          <w:lang w:val="sr-Latn-RS"/>
        </w:rPr>
        <w:t>proof of work experience in the profession (certificate, decision or other acts proving in which jobs, in what period and with which professional qualificati</w:t>
      </w:r>
      <w:r w:rsidRPr="00363172">
        <w:t xml:space="preserve"> </w:t>
      </w:r>
    </w:p>
    <w:p w14:paraId="0998BFAF" w14:textId="77777777" w:rsidR="007252AA" w:rsidRPr="00B6601B" w:rsidRDefault="007252AA" w:rsidP="007252AA">
      <w:pPr>
        <w:pStyle w:val="HTMLPreformatted"/>
        <w:spacing w:after="120" w:line="276" w:lineRule="auto"/>
        <w:rPr>
          <w:rFonts w:ascii="Times New Roman" w:hAnsi="Times New Roman" w:cs="Times New Roman"/>
          <w:bCs/>
          <w:sz w:val="22"/>
          <w:szCs w:val="22"/>
          <w:lang w:val="sr-Latn-RS"/>
        </w:rPr>
      </w:pPr>
      <w:r w:rsidRPr="00B6601B">
        <w:rPr>
          <w:rFonts w:ascii="Times New Roman" w:hAnsi="Times New Roman" w:cs="Times New Roman"/>
          <w:bCs/>
          <w:sz w:val="22"/>
          <w:szCs w:val="22"/>
          <w:lang w:val="sr-Latn-RS"/>
        </w:rPr>
        <w:t xml:space="preserve">3) </w:t>
      </w:r>
      <w:r w:rsidRPr="00954FF2">
        <w:rPr>
          <w:rFonts w:ascii="Times New Roman" w:hAnsi="Times New Roman" w:cs="Times New Roman"/>
          <w:bCs/>
          <w:sz w:val="22"/>
          <w:szCs w:val="22"/>
          <w:lang w:val="sr-Latn-RS"/>
        </w:rPr>
        <w:t>proof of education –</w:t>
      </w:r>
      <w:r>
        <w:rPr>
          <w:rFonts w:ascii="Times New Roman" w:hAnsi="Times New Roman" w:cs="Times New Roman"/>
          <w:bCs/>
          <w:sz w:val="22"/>
          <w:szCs w:val="22"/>
          <w:lang w:val="sr-Latn-RS"/>
        </w:rPr>
        <w:t xml:space="preserve">a </w:t>
      </w:r>
      <w:r w:rsidRPr="00954FF2">
        <w:rPr>
          <w:rFonts w:ascii="Times New Roman" w:hAnsi="Times New Roman" w:cs="Times New Roman"/>
          <w:bCs/>
          <w:sz w:val="22"/>
          <w:szCs w:val="22"/>
          <w:lang w:val="sr-Latn-RS"/>
        </w:rPr>
        <w:t xml:space="preserve"> diploma or other appropriate document confirming professional qualifications</w:t>
      </w:r>
      <w:r w:rsidRPr="00B6601B">
        <w:rPr>
          <w:rFonts w:ascii="Times New Roman" w:hAnsi="Times New Roman" w:cs="Times New Roman"/>
          <w:bCs/>
          <w:sz w:val="22"/>
          <w:szCs w:val="22"/>
          <w:lang w:val="sr-Latn-RS"/>
        </w:rPr>
        <w:t>;</w:t>
      </w:r>
    </w:p>
    <w:p w14:paraId="43FE63E8" w14:textId="77777777" w:rsidR="007252AA" w:rsidRDefault="007252AA" w:rsidP="007252AA">
      <w:pPr>
        <w:pStyle w:val="HTMLPreformatted"/>
        <w:spacing w:after="120" w:line="276" w:lineRule="auto"/>
        <w:rPr>
          <w:rFonts w:ascii="Times New Roman" w:hAnsi="Times New Roman" w:cs="Times New Roman"/>
          <w:bCs/>
          <w:sz w:val="22"/>
          <w:szCs w:val="22"/>
          <w:lang w:val="sr-Latn-RS"/>
        </w:rPr>
      </w:pPr>
      <w:r w:rsidRPr="00B6601B">
        <w:rPr>
          <w:rFonts w:ascii="Times New Roman" w:hAnsi="Times New Roman" w:cs="Times New Roman"/>
          <w:bCs/>
          <w:sz w:val="22"/>
          <w:szCs w:val="22"/>
          <w:lang w:val="sr-Latn-RS"/>
        </w:rPr>
        <w:t xml:space="preserve">4) </w:t>
      </w:r>
      <w:r w:rsidRPr="00954FF2">
        <w:rPr>
          <w:rFonts w:ascii="Times New Roman" w:hAnsi="Times New Roman" w:cs="Times New Roman"/>
          <w:bCs/>
          <w:sz w:val="22"/>
          <w:szCs w:val="22"/>
          <w:lang w:val="sr-Latn-RS"/>
        </w:rPr>
        <w:t>list of published published analyses of public policy implementation and/or professional papers with references</w:t>
      </w:r>
      <w:r w:rsidRPr="00B6601B">
        <w:rPr>
          <w:rFonts w:ascii="Times New Roman" w:hAnsi="Times New Roman" w:cs="Times New Roman"/>
          <w:bCs/>
          <w:sz w:val="22"/>
          <w:szCs w:val="22"/>
          <w:lang w:val="sr-Latn-RS"/>
        </w:rPr>
        <w:t>.</w:t>
      </w:r>
    </w:p>
    <w:p w14:paraId="114B9220" w14:textId="77777777" w:rsidR="007252AA" w:rsidRPr="00EB7210" w:rsidRDefault="007252AA" w:rsidP="007252AA">
      <w:pPr>
        <w:pStyle w:val="HTMLPreformatted"/>
        <w:spacing w:after="120" w:line="276" w:lineRule="auto"/>
        <w:rPr>
          <w:rFonts w:ascii="Times New Roman" w:hAnsi="Times New Roman" w:cs="Times New Roman"/>
          <w:bCs/>
          <w:sz w:val="22"/>
          <w:szCs w:val="22"/>
          <w:lang w:val="sr-Latn-RS"/>
        </w:rPr>
      </w:pPr>
    </w:p>
    <w:p w14:paraId="1B319D1C" w14:textId="77777777" w:rsidR="007252AA" w:rsidRDefault="007252AA" w:rsidP="007252AA">
      <w:pPr>
        <w:pStyle w:val="HTMLPreformatted"/>
        <w:spacing w:after="120" w:line="276" w:lineRule="auto"/>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A</w:t>
      </w:r>
      <w:r w:rsidRPr="00954FF2">
        <w:rPr>
          <w:rFonts w:ascii="Times New Roman" w:hAnsi="Times New Roman" w:cs="Times New Roman"/>
          <w:bCs/>
          <w:sz w:val="22"/>
          <w:szCs w:val="22"/>
          <w:lang w:val="sr-Latn-RS"/>
        </w:rPr>
        <w:t xml:space="preserve"> representative of the service provider, i.e. the selected expert, should be available and responsible for delivering all anticipated results. His/her engagement and contribution to the development of the requested documents is crucial and the bidder should submit written consent (statement of exclusivity) for his/her availability and interest in performing the task, in a free form</w:t>
      </w:r>
      <w:r w:rsidRPr="00B6601B">
        <w:rPr>
          <w:rFonts w:ascii="Times New Roman" w:hAnsi="Times New Roman" w:cs="Times New Roman"/>
          <w:bCs/>
          <w:sz w:val="22"/>
          <w:szCs w:val="22"/>
          <w:lang w:val="sr-Latn-RS"/>
        </w:rPr>
        <w:t xml:space="preserve">. </w:t>
      </w:r>
    </w:p>
    <w:p w14:paraId="5964F996" w14:textId="77777777" w:rsidR="007252AA" w:rsidRPr="00B6601B" w:rsidRDefault="007252AA" w:rsidP="007252AA">
      <w:pPr>
        <w:pStyle w:val="HTMLPreformatted"/>
        <w:spacing w:after="120" w:line="276" w:lineRule="auto"/>
        <w:jc w:val="both"/>
        <w:rPr>
          <w:rFonts w:ascii="Times New Roman" w:hAnsi="Times New Roman" w:cs="Times New Roman"/>
          <w:bCs/>
          <w:sz w:val="22"/>
          <w:szCs w:val="22"/>
          <w:lang w:val="sr-Latn-RS"/>
        </w:rPr>
      </w:pPr>
      <w:r w:rsidRPr="00954FF2">
        <w:rPr>
          <w:rFonts w:ascii="Times New Roman" w:hAnsi="Times New Roman" w:cs="Times New Roman"/>
          <w:bCs/>
          <w:sz w:val="22"/>
          <w:szCs w:val="22"/>
          <w:lang w:val="sr-Latn-RS"/>
        </w:rPr>
        <w:t>Bidders are encouraged, if necessary, to establish a consortium with various organizations and/or persons competent in a particular field. Internal expertise is not a prerequisite for submitting a Statement of Interest and the engagement of external experts is allowed</w:t>
      </w:r>
      <w:r w:rsidRPr="00B6601B">
        <w:rPr>
          <w:rFonts w:ascii="Times New Roman" w:hAnsi="Times New Roman" w:cs="Times New Roman"/>
          <w:bCs/>
          <w:sz w:val="22"/>
          <w:szCs w:val="22"/>
          <w:lang w:val="sr-Latn-RS"/>
        </w:rPr>
        <w:t>.</w:t>
      </w:r>
    </w:p>
    <w:p w14:paraId="11C7D519" w14:textId="77777777" w:rsidR="007252AA" w:rsidRDefault="007252AA" w:rsidP="007252AA">
      <w:pPr>
        <w:pStyle w:val="HTMLPreformatted"/>
        <w:spacing w:after="120" w:line="276" w:lineRule="auto"/>
        <w:rPr>
          <w:rFonts w:ascii="Times New Roman" w:hAnsi="Times New Roman" w:cs="Times New Roman"/>
          <w:b/>
          <w:bCs/>
          <w:sz w:val="22"/>
          <w:szCs w:val="22"/>
          <w:u w:val="single"/>
          <w:lang w:val="sr-Latn-RS"/>
        </w:rPr>
      </w:pPr>
    </w:p>
    <w:p w14:paraId="3A46DF3F" w14:textId="77777777" w:rsidR="007252AA" w:rsidRPr="00B6601B" w:rsidRDefault="007252AA" w:rsidP="007252AA">
      <w:pPr>
        <w:pStyle w:val="HTMLPreformatted"/>
        <w:spacing w:after="120" w:line="276" w:lineRule="auto"/>
        <w:rPr>
          <w:rFonts w:ascii="Times New Roman" w:hAnsi="Times New Roman" w:cs="Times New Roman"/>
          <w:b/>
          <w:bCs/>
          <w:sz w:val="22"/>
          <w:szCs w:val="22"/>
          <w:u w:val="single"/>
          <w:lang w:val="sr-Latn-RS"/>
        </w:rPr>
      </w:pPr>
      <w:r w:rsidRPr="00954FF2">
        <w:rPr>
          <w:rFonts w:ascii="Times New Roman" w:hAnsi="Times New Roman" w:cs="Times New Roman"/>
          <w:b/>
          <w:bCs/>
          <w:sz w:val="22"/>
          <w:szCs w:val="22"/>
          <w:u w:val="single"/>
          <w:lang w:val="sr-Latn-RS"/>
        </w:rPr>
        <w:t>TERMS OF ENGAGEMENT</w:t>
      </w:r>
    </w:p>
    <w:p w14:paraId="4BEF5272" w14:textId="77777777" w:rsidR="007252AA" w:rsidRDefault="007252AA" w:rsidP="007252AA">
      <w:pPr>
        <w:spacing w:after="60" w:line="276" w:lineRule="auto"/>
        <w:ind w:left="567"/>
        <w:jc w:val="both"/>
        <w:rPr>
          <w:b/>
          <w:sz w:val="22"/>
          <w:szCs w:val="22"/>
          <w:lang w:val="sr-Latn-RS"/>
        </w:rPr>
      </w:pPr>
      <w:r w:rsidRPr="00954FF2">
        <w:rPr>
          <w:b/>
          <w:sz w:val="22"/>
          <w:szCs w:val="22"/>
          <w:lang w:val="sr-Latn-RS"/>
        </w:rPr>
        <w:t>The interested consultant (Legal entity) should meet the following conditions:</w:t>
      </w:r>
    </w:p>
    <w:p w14:paraId="373AC218" w14:textId="77777777" w:rsidR="007252AA" w:rsidRPr="0005590B" w:rsidRDefault="007252AA" w:rsidP="007252AA">
      <w:pPr>
        <w:spacing w:after="60" w:line="276" w:lineRule="auto"/>
        <w:ind w:left="567"/>
        <w:jc w:val="both"/>
        <w:rPr>
          <w:sz w:val="22"/>
          <w:szCs w:val="22"/>
          <w:lang w:val="sr-Latn-RS"/>
        </w:rPr>
      </w:pPr>
      <w:r w:rsidRPr="0005590B">
        <w:rPr>
          <w:sz w:val="22"/>
          <w:szCs w:val="22"/>
          <w:lang w:val="sr-Latn-RS"/>
        </w:rPr>
        <w:t xml:space="preserve">1. </w:t>
      </w:r>
      <w:r w:rsidRPr="00954FF2">
        <w:rPr>
          <w:sz w:val="22"/>
          <w:szCs w:val="22"/>
          <w:lang w:val="sr-Latn-RS"/>
        </w:rPr>
        <w:t>At least five (5) years of experience in areas of work relevant to migration management;</w:t>
      </w:r>
    </w:p>
    <w:p w14:paraId="6434F506" w14:textId="77777777" w:rsidR="007252AA" w:rsidRDefault="007252AA" w:rsidP="007252AA">
      <w:pPr>
        <w:spacing w:after="60" w:line="276" w:lineRule="auto"/>
        <w:ind w:left="567"/>
        <w:jc w:val="both"/>
        <w:rPr>
          <w:sz w:val="22"/>
          <w:szCs w:val="22"/>
          <w:lang w:val="sr-Latn-RS"/>
        </w:rPr>
      </w:pPr>
      <w:r w:rsidRPr="0005590B">
        <w:rPr>
          <w:sz w:val="22"/>
          <w:szCs w:val="22"/>
          <w:lang w:val="sr-Latn-RS"/>
        </w:rPr>
        <w:t xml:space="preserve">2. </w:t>
      </w:r>
      <w:r w:rsidRPr="00954FF2">
        <w:rPr>
          <w:sz w:val="22"/>
          <w:szCs w:val="22"/>
          <w:lang w:val="sr-Latn-RS"/>
        </w:rPr>
        <w:t>Successfully implemented at least three (3) projects in the field of migration</w:t>
      </w:r>
    </w:p>
    <w:p w14:paraId="5EA8CD01" w14:textId="77777777" w:rsidR="007252AA" w:rsidRDefault="007252AA" w:rsidP="007252AA">
      <w:pPr>
        <w:spacing w:after="60" w:line="276" w:lineRule="auto"/>
        <w:jc w:val="both"/>
        <w:rPr>
          <w:sz w:val="22"/>
          <w:szCs w:val="22"/>
          <w:lang w:val="sr-Latn-RS"/>
        </w:rPr>
      </w:pPr>
    </w:p>
    <w:p w14:paraId="0CCD99CD" w14:textId="77777777" w:rsidR="007252AA" w:rsidRDefault="007252AA" w:rsidP="007252AA">
      <w:pPr>
        <w:spacing w:after="120" w:line="276" w:lineRule="auto"/>
        <w:jc w:val="both"/>
        <w:rPr>
          <w:b/>
          <w:sz w:val="22"/>
          <w:szCs w:val="22"/>
          <w:lang w:val="sr-Latn-RS"/>
        </w:rPr>
      </w:pPr>
      <w:r w:rsidRPr="00954FF2">
        <w:rPr>
          <w:b/>
          <w:sz w:val="22"/>
          <w:szCs w:val="22"/>
          <w:lang w:val="sr-Latn-RS"/>
        </w:rPr>
        <w:t>Individual consultant or expert proposed in front of the selected bidder /legal entity (</w:t>
      </w:r>
      <w:r w:rsidRPr="005E663C">
        <w:rPr>
          <w:b/>
          <w:sz w:val="22"/>
          <w:szCs w:val="22"/>
          <w:lang w:val="sr-Latn-RS"/>
        </w:rPr>
        <w:t xml:space="preserve">Expert in the field of migration management </w:t>
      </w:r>
      <w:r>
        <w:rPr>
          <w:b/>
          <w:sz w:val="22"/>
          <w:szCs w:val="22"/>
          <w:lang w:val="sr-Latn-RS"/>
        </w:rPr>
        <w:t xml:space="preserve">- </w:t>
      </w:r>
      <w:r w:rsidRPr="00954FF2">
        <w:rPr>
          <w:b/>
          <w:sz w:val="22"/>
          <w:szCs w:val="22"/>
          <w:lang w:val="sr-Latn-RS"/>
        </w:rPr>
        <w:t>Migration Expert) – maximum 60 points.</w:t>
      </w:r>
    </w:p>
    <w:p w14:paraId="4691F94E" w14:textId="77777777" w:rsidR="007252AA" w:rsidRDefault="007252AA" w:rsidP="007252AA">
      <w:pPr>
        <w:spacing w:after="120" w:line="276" w:lineRule="auto"/>
        <w:jc w:val="both"/>
        <w:rPr>
          <w:sz w:val="22"/>
          <w:szCs w:val="22"/>
          <w:lang w:val="sr-Latn-RS"/>
        </w:rPr>
      </w:pPr>
      <w:r>
        <w:rPr>
          <w:sz w:val="22"/>
          <w:szCs w:val="22"/>
          <w:lang w:val="sr-Latn-RS"/>
        </w:rPr>
        <w:t>Given the nature of this result-</w:t>
      </w:r>
      <w:r w:rsidRPr="00954FF2">
        <w:rPr>
          <w:sz w:val="22"/>
          <w:szCs w:val="22"/>
          <w:lang w:val="sr-Latn-RS"/>
        </w:rPr>
        <w:t xml:space="preserve">based </w:t>
      </w:r>
      <w:r>
        <w:rPr>
          <w:sz w:val="22"/>
          <w:szCs w:val="22"/>
          <w:lang w:val="sr-Latn-RS"/>
        </w:rPr>
        <w:t>task</w:t>
      </w:r>
      <w:r w:rsidRPr="00954FF2">
        <w:rPr>
          <w:sz w:val="22"/>
          <w:szCs w:val="22"/>
          <w:lang w:val="sr-Latn-RS"/>
        </w:rPr>
        <w:t xml:space="preserve">, the evaluation will focus on a key expert in the field of migration management, who will submit his statement of interest, i.e. which bidders will propose (in the event that the bidder is a legal entity). </w:t>
      </w:r>
    </w:p>
    <w:p w14:paraId="69160923" w14:textId="77777777" w:rsidR="007252AA" w:rsidRDefault="007252AA" w:rsidP="007252AA">
      <w:pPr>
        <w:spacing w:after="120" w:line="276" w:lineRule="auto"/>
        <w:jc w:val="both"/>
        <w:rPr>
          <w:sz w:val="22"/>
          <w:szCs w:val="22"/>
          <w:lang w:val="sr-Latn-RS"/>
        </w:rPr>
      </w:pPr>
      <w:r>
        <w:rPr>
          <w:sz w:val="22"/>
          <w:szCs w:val="22"/>
          <w:lang w:val="sr-Latn-RS"/>
        </w:rPr>
        <w:lastRenderedPageBreak/>
        <w:t xml:space="preserve">The </w:t>
      </w:r>
      <w:r w:rsidRPr="00954FF2">
        <w:rPr>
          <w:sz w:val="22"/>
          <w:szCs w:val="22"/>
          <w:lang w:val="sr-Latn-RS"/>
        </w:rPr>
        <w:t xml:space="preserve"> key expert will execute, coordinate and manage activities on the preparation of the Report. He/she will be responsible for the </w:t>
      </w:r>
      <w:r>
        <w:rPr>
          <w:sz w:val="22"/>
          <w:szCs w:val="22"/>
          <w:lang w:val="sr-Latn-RS"/>
        </w:rPr>
        <w:t>liaison</w:t>
      </w:r>
      <w:r w:rsidRPr="00954FF2">
        <w:rPr>
          <w:sz w:val="22"/>
          <w:szCs w:val="22"/>
          <w:lang w:val="sr-Latn-RS"/>
        </w:rPr>
        <w:t xml:space="preserve"> with KIRS and IOM, and will be required to ensure timely and effective implementation of services and achievement of results, through the proposed tasks.</w:t>
      </w:r>
    </w:p>
    <w:p w14:paraId="0D6981D3" w14:textId="77777777" w:rsidR="007252AA" w:rsidRDefault="007252AA" w:rsidP="007252AA">
      <w:pPr>
        <w:spacing w:after="120" w:line="276" w:lineRule="auto"/>
        <w:jc w:val="both"/>
        <w:rPr>
          <w:sz w:val="22"/>
          <w:szCs w:val="22"/>
          <w:lang w:val="sr-Latn-RS"/>
        </w:rPr>
      </w:pPr>
    </w:p>
    <w:p w14:paraId="23A623AB" w14:textId="77777777" w:rsidR="007252AA" w:rsidRDefault="007252AA" w:rsidP="007252AA">
      <w:pPr>
        <w:spacing w:after="60" w:line="276" w:lineRule="auto"/>
        <w:jc w:val="both"/>
        <w:rPr>
          <w:b/>
          <w:sz w:val="22"/>
          <w:szCs w:val="22"/>
          <w:lang w:val="sr-Latn-RS"/>
        </w:rPr>
      </w:pPr>
      <w:r w:rsidRPr="00954FF2">
        <w:rPr>
          <w:b/>
          <w:sz w:val="22"/>
          <w:szCs w:val="22"/>
          <w:lang w:val="sr-Latn-RS"/>
        </w:rPr>
        <w:t>An expert should m</w:t>
      </w:r>
      <w:r>
        <w:rPr>
          <w:b/>
          <w:sz w:val="22"/>
          <w:szCs w:val="22"/>
          <w:lang w:val="sr-Latn-RS"/>
        </w:rPr>
        <w:t xml:space="preserve">eet the following requirements and have </w:t>
      </w:r>
      <w:r w:rsidRPr="00954FF2">
        <w:rPr>
          <w:b/>
          <w:sz w:val="22"/>
          <w:szCs w:val="22"/>
          <w:lang w:val="sr-Latn-RS"/>
        </w:rPr>
        <w:t>the following skills, experience and qualifications:</w:t>
      </w:r>
    </w:p>
    <w:p w14:paraId="37B30A73" w14:textId="77777777" w:rsidR="007252AA" w:rsidRPr="005B5C76" w:rsidRDefault="007252AA" w:rsidP="007252AA">
      <w:pPr>
        <w:spacing w:after="60" w:line="276" w:lineRule="auto"/>
        <w:jc w:val="both"/>
        <w:rPr>
          <w:b/>
          <w:sz w:val="22"/>
          <w:szCs w:val="22"/>
          <w:lang w:val="sr-Latn-RS"/>
        </w:rPr>
      </w:pPr>
      <w:r>
        <w:rPr>
          <w:b/>
          <w:sz w:val="22"/>
          <w:szCs w:val="22"/>
          <w:lang w:val="sr-Latn-RS"/>
        </w:rPr>
        <w:t xml:space="preserve"> </w:t>
      </w:r>
    </w:p>
    <w:p w14:paraId="6AA4A183" w14:textId="77777777" w:rsidR="007252AA" w:rsidRDefault="007252AA" w:rsidP="007252AA">
      <w:pPr>
        <w:spacing w:after="60" w:line="276" w:lineRule="auto"/>
        <w:jc w:val="both"/>
        <w:rPr>
          <w:sz w:val="22"/>
          <w:szCs w:val="22"/>
          <w:u w:val="single"/>
          <w:lang w:val="sr-Latn-RS"/>
        </w:rPr>
      </w:pPr>
      <w:r w:rsidRPr="00954FF2">
        <w:rPr>
          <w:sz w:val="22"/>
          <w:szCs w:val="22"/>
          <w:u w:val="single"/>
          <w:lang w:val="sr-Latn-RS"/>
        </w:rPr>
        <w:t>Qualifications and skills</w:t>
      </w:r>
    </w:p>
    <w:p w14:paraId="48D50039" w14:textId="77777777" w:rsidR="007252AA" w:rsidRDefault="007252AA" w:rsidP="007252AA">
      <w:pPr>
        <w:spacing w:after="60" w:line="276" w:lineRule="auto"/>
        <w:jc w:val="both"/>
        <w:rPr>
          <w:sz w:val="22"/>
          <w:szCs w:val="22"/>
          <w:lang w:val="sr-Latn-RS"/>
        </w:rPr>
      </w:pPr>
      <w:r w:rsidRPr="0073746C">
        <w:rPr>
          <w:sz w:val="22"/>
          <w:szCs w:val="22"/>
          <w:lang w:val="sr-Latn-RS"/>
        </w:rPr>
        <w:t xml:space="preserve">• </w:t>
      </w:r>
      <w:r w:rsidRPr="00954FF2">
        <w:rPr>
          <w:sz w:val="22"/>
          <w:szCs w:val="22"/>
          <w:lang w:val="sr-Latn-RS"/>
        </w:rPr>
        <w:t>Uni</w:t>
      </w:r>
      <w:r>
        <w:rPr>
          <w:sz w:val="22"/>
          <w:szCs w:val="22"/>
          <w:lang w:val="sr-Latn-RS"/>
        </w:rPr>
        <w:t>versity diploma in basic</w:t>
      </w:r>
      <w:r w:rsidRPr="00954FF2">
        <w:rPr>
          <w:sz w:val="22"/>
          <w:szCs w:val="22"/>
          <w:lang w:val="sr-Latn-RS"/>
        </w:rPr>
        <w:t xml:space="preserve"> academic studies in relevant scien</w:t>
      </w:r>
      <w:r>
        <w:rPr>
          <w:sz w:val="22"/>
          <w:szCs w:val="22"/>
          <w:lang w:val="sr-Latn-RS"/>
        </w:rPr>
        <w:t xml:space="preserve">tific fields. A master's </w:t>
      </w:r>
      <w:r w:rsidRPr="00954FF2">
        <w:rPr>
          <w:sz w:val="22"/>
          <w:szCs w:val="22"/>
          <w:lang w:val="sr-Latn-RS"/>
        </w:rPr>
        <w:t xml:space="preserve">or doctoral degree would be considered an additional advantage; </w:t>
      </w:r>
    </w:p>
    <w:p w14:paraId="2E76582F" w14:textId="77777777" w:rsidR="007252AA" w:rsidRDefault="007252AA" w:rsidP="007252AA">
      <w:pPr>
        <w:spacing w:after="60" w:line="276" w:lineRule="auto"/>
        <w:jc w:val="both"/>
        <w:rPr>
          <w:sz w:val="22"/>
          <w:szCs w:val="22"/>
          <w:lang w:val="sr-Latn-RS"/>
        </w:rPr>
      </w:pPr>
      <w:r w:rsidRPr="00374821">
        <w:rPr>
          <w:sz w:val="22"/>
          <w:szCs w:val="22"/>
          <w:lang w:val="sr-Latn-RS"/>
        </w:rPr>
        <w:t>•</w:t>
      </w:r>
      <w:r>
        <w:rPr>
          <w:sz w:val="22"/>
          <w:szCs w:val="22"/>
          <w:lang w:val="sr-Latn-RS"/>
        </w:rPr>
        <w:t xml:space="preserve"> </w:t>
      </w:r>
      <w:r w:rsidRPr="00954FF2">
        <w:rPr>
          <w:sz w:val="22"/>
          <w:szCs w:val="22"/>
          <w:lang w:val="sr-Latn-RS"/>
        </w:rPr>
        <w:t>Excellent knowledge of migration trends both in Serbia and globally, with the necessary experience in the field of research, advocacy and development of public policies</w:t>
      </w:r>
    </w:p>
    <w:p w14:paraId="0D21D5E0" w14:textId="77777777" w:rsidR="007252AA" w:rsidRPr="00374821" w:rsidRDefault="007252AA" w:rsidP="007252AA">
      <w:pPr>
        <w:spacing w:after="60" w:line="276" w:lineRule="auto"/>
        <w:jc w:val="both"/>
        <w:rPr>
          <w:sz w:val="22"/>
          <w:szCs w:val="22"/>
          <w:lang w:val="sr-Latn-RS"/>
        </w:rPr>
      </w:pPr>
      <w:r>
        <w:rPr>
          <w:sz w:val="22"/>
          <w:szCs w:val="22"/>
          <w:lang w:val="sr-Latn-RS"/>
        </w:rPr>
        <w:t xml:space="preserve">• </w:t>
      </w:r>
      <w:r w:rsidRPr="00954FF2">
        <w:rPr>
          <w:sz w:val="22"/>
          <w:szCs w:val="22"/>
          <w:lang w:val="sr-Latn-RS"/>
        </w:rPr>
        <w:t>Experience in cooperation with national and international partners (civil society, public administration, social partners, local organizations, etc.);</w:t>
      </w:r>
    </w:p>
    <w:p w14:paraId="66169AD6" w14:textId="77777777" w:rsidR="007252AA" w:rsidRPr="00374821" w:rsidRDefault="007252AA" w:rsidP="007252AA">
      <w:pPr>
        <w:spacing w:after="60" w:line="276" w:lineRule="auto"/>
        <w:jc w:val="both"/>
        <w:rPr>
          <w:sz w:val="22"/>
          <w:szCs w:val="22"/>
          <w:lang w:val="sr-Latn-RS"/>
        </w:rPr>
      </w:pPr>
      <w:r w:rsidRPr="00374821">
        <w:rPr>
          <w:sz w:val="22"/>
          <w:szCs w:val="22"/>
          <w:lang w:val="sr-Latn-RS"/>
        </w:rPr>
        <w:t xml:space="preserve">• </w:t>
      </w:r>
      <w:r w:rsidRPr="00954FF2">
        <w:rPr>
          <w:sz w:val="22"/>
          <w:szCs w:val="22"/>
          <w:lang w:val="sr-Latn-RS"/>
        </w:rPr>
        <w:t>Excellent knowledge of legislation and public policies in the field of migration at the international, national and local level</w:t>
      </w:r>
    </w:p>
    <w:p w14:paraId="0C3EE0E2" w14:textId="77777777" w:rsidR="007252AA" w:rsidRDefault="007252AA" w:rsidP="007252AA">
      <w:pPr>
        <w:spacing w:after="60" w:line="276" w:lineRule="auto"/>
        <w:jc w:val="both"/>
        <w:rPr>
          <w:sz w:val="22"/>
          <w:szCs w:val="22"/>
          <w:lang w:val="sr-Latn-RS"/>
        </w:rPr>
      </w:pPr>
      <w:r>
        <w:rPr>
          <w:sz w:val="22"/>
          <w:szCs w:val="22"/>
          <w:lang w:val="sr-Latn-RS"/>
        </w:rPr>
        <w:t xml:space="preserve">• </w:t>
      </w:r>
      <w:r w:rsidRPr="00954FF2">
        <w:rPr>
          <w:sz w:val="22"/>
          <w:szCs w:val="22"/>
          <w:lang w:val="sr-Latn-RS"/>
        </w:rPr>
        <w:t>Excellent knowledge of Serbian and English;</w:t>
      </w:r>
    </w:p>
    <w:p w14:paraId="6345E91C" w14:textId="77777777" w:rsidR="007252AA" w:rsidRDefault="007252AA" w:rsidP="007252AA">
      <w:pPr>
        <w:spacing w:after="60" w:line="276" w:lineRule="auto"/>
        <w:jc w:val="both"/>
        <w:rPr>
          <w:sz w:val="22"/>
          <w:szCs w:val="22"/>
          <w:lang w:val="sr-Latn-RS"/>
        </w:rPr>
      </w:pPr>
      <w:r>
        <w:rPr>
          <w:sz w:val="22"/>
          <w:szCs w:val="22"/>
          <w:lang w:val="sr-Latn-RS"/>
        </w:rPr>
        <w:t xml:space="preserve">• </w:t>
      </w:r>
      <w:r w:rsidRPr="00954FF2">
        <w:rPr>
          <w:sz w:val="22"/>
          <w:szCs w:val="22"/>
          <w:lang w:val="sr-Latn-RS"/>
        </w:rPr>
        <w:t>Excellent data collection and processing skills</w:t>
      </w:r>
      <w:r>
        <w:rPr>
          <w:sz w:val="22"/>
          <w:szCs w:val="22"/>
          <w:lang w:val="sr-Latn-RS"/>
        </w:rPr>
        <w:t>;</w:t>
      </w:r>
    </w:p>
    <w:p w14:paraId="0C0CBB0E" w14:textId="77777777" w:rsidR="007252AA" w:rsidRPr="00374821" w:rsidRDefault="007252AA" w:rsidP="007252AA">
      <w:pPr>
        <w:spacing w:after="60" w:line="276" w:lineRule="auto"/>
        <w:jc w:val="both"/>
        <w:rPr>
          <w:sz w:val="22"/>
          <w:szCs w:val="22"/>
          <w:lang w:val="sr-Latn-RS"/>
        </w:rPr>
      </w:pPr>
      <w:r>
        <w:rPr>
          <w:sz w:val="22"/>
          <w:szCs w:val="22"/>
          <w:lang w:val="sr-Latn-RS"/>
        </w:rPr>
        <w:t xml:space="preserve">• </w:t>
      </w:r>
      <w:r w:rsidRPr="00954FF2">
        <w:rPr>
          <w:sz w:val="22"/>
          <w:szCs w:val="22"/>
          <w:lang w:val="sr-Latn-RS"/>
        </w:rPr>
        <w:t>Good analytical skills, writing and reporting</w:t>
      </w:r>
      <w:r w:rsidRPr="00374821">
        <w:rPr>
          <w:sz w:val="22"/>
          <w:szCs w:val="22"/>
          <w:lang w:val="sr-Latn-RS"/>
        </w:rPr>
        <w:t>;</w:t>
      </w:r>
    </w:p>
    <w:p w14:paraId="5F70C06E" w14:textId="77777777" w:rsidR="007252AA" w:rsidRDefault="007252AA" w:rsidP="007252AA">
      <w:pPr>
        <w:spacing w:after="60" w:line="276" w:lineRule="auto"/>
        <w:jc w:val="both"/>
        <w:rPr>
          <w:sz w:val="22"/>
          <w:szCs w:val="22"/>
          <w:lang w:val="sr-Latn-RS"/>
        </w:rPr>
      </w:pPr>
      <w:r>
        <w:rPr>
          <w:sz w:val="22"/>
          <w:szCs w:val="22"/>
          <w:lang w:val="sr-Latn-RS"/>
        </w:rPr>
        <w:t xml:space="preserve">• </w:t>
      </w:r>
      <w:r w:rsidRPr="00954FF2">
        <w:rPr>
          <w:sz w:val="22"/>
          <w:szCs w:val="22"/>
          <w:lang w:val="sr-Latn-RS"/>
        </w:rPr>
        <w:t>Excellent communication skills</w:t>
      </w:r>
      <w:r w:rsidRPr="00374821">
        <w:rPr>
          <w:sz w:val="22"/>
          <w:szCs w:val="22"/>
          <w:lang w:val="sr-Latn-RS"/>
        </w:rPr>
        <w:t>.</w:t>
      </w:r>
    </w:p>
    <w:p w14:paraId="03932C95" w14:textId="77777777" w:rsidR="007252AA" w:rsidRDefault="007252AA" w:rsidP="007252AA">
      <w:pPr>
        <w:spacing w:after="60" w:line="276" w:lineRule="auto"/>
        <w:jc w:val="both"/>
        <w:rPr>
          <w:sz w:val="22"/>
          <w:szCs w:val="22"/>
          <w:u w:val="single"/>
          <w:lang w:val="sr-Latn-RS"/>
        </w:rPr>
      </w:pPr>
    </w:p>
    <w:p w14:paraId="402203D4" w14:textId="77777777" w:rsidR="007252AA" w:rsidRDefault="007252AA" w:rsidP="007252AA">
      <w:pPr>
        <w:spacing w:after="60" w:line="276" w:lineRule="auto"/>
        <w:jc w:val="both"/>
        <w:rPr>
          <w:sz w:val="22"/>
          <w:szCs w:val="22"/>
          <w:u w:val="single"/>
          <w:lang w:val="sr-Latn-RS"/>
        </w:rPr>
      </w:pPr>
      <w:r w:rsidRPr="000E0375">
        <w:rPr>
          <w:sz w:val="22"/>
          <w:szCs w:val="22"/>
          <w:u w:val="single"/>
          <w:lang w:val="sr-Latn-RS"/>
        </w:rPr>
        <w:t>General professional experience</w:t>
      </w:r>
    </w:p>
    <w:p w14:paraId="73F9C297" w14:textId="77777777" w:rsidR="007252AA" w:rsidRDefault="007252AA" w:rsidP="007252AA">
      <w:pPr>
        <w:spacing w:after="60" w:line="276" w:lineRule="auto"/>
        <w:jc w:val="both"/>
        <w:rPr>
          <w:sz w:val="22"/>
          <w:szCs w:val="22"/>
          <w:lang w:val="sr-Latn-RS"/>
        </w:rPr>
      </w:pPr>
      <w:r w:rsidRPr="00C26195">
        <w:rPr>
          <w:sz w:val="22"/>
          <w:szCs w:val="22"/>
          <w:lang w:val="sr-Latn-RS"/>
        </w:rPr>
        <w:t xml:space="preserve">• </w:t>
      </w:r>
      <w:r w:rsidRPr="000E0375">
        <w:rPr>
          <w:sz w:val="22"/>
          <w:szCs w:val="22"/>
          <w:lang w:val="sr-Latn-RS"/>
        </w:rPr>
        <w:t>At least five (5) years of postgraduate professional experience in the fields of work relevant to migration management (preferably in the field of research, advocacy and public policy development, etc.);</w:t>
      </w:r>
    </w:p>
    <w:p w14:paraId="4FAB0E3F" w14:textId="77777777" w:rsidR="007252AA" w:rsidRDefault="007252AA" w:rsidP="007252AA">
      <w:pPr>
        <w:spacing w:after="60" w:line="276" w:lineRule="auto"/>
        <w:jc w:val="both"/>
        <w:rPr>
          <w:sz w:val="22"/>
          <w:szCs w:val="22"/>
          <w:u w:val="single"/>
          <w:lang w:val="sr-Latn-RS"/>
        </w:rPr>
      </w:pPr>
    </w:p>
    <w:p w14:paraId="704E563C" w14:textId="77777777" w:rsidR="007252AA" w:rsidRDefault="007252AA" w:rsidP="007252AA">
      <w:pPr>
        <w:spacing w:after="60" w:line="276" w:lineRule="auto"/>
        <w:jc w:val="both"/>
        <w:rPr>
          <w:sz w:val="22"/>
          <w:szCs w:val="22"/>
          <w:u w:val="single"/>
          <w:lang w:val="sr-Latn-RS"/>
        </w:rPr>
      </w:pPr>
      <w:r w:rsidRPr="000E0375">
        <w:rPr>
          <w:sz w:val="22"/>
          <w:szCs w:val="22"/>
          <w:u w:val="single"/>
          <w:lang w:val="sr-Latn-RS"/>
        </w:rPr>
        <w:t>Specific professional experience</w:t>
      </w:r>
    </w:p>
    <w:p w14:paraId="084F235A" w14:textId="77777777" w:rsidR="007252AA" w:rsidRDefault="007252AA" w:rsidP="007252AA">
      <w:pPr>
        <w:spacing w:after="60" w:line="276" w:lineRule="auto"/>
        <w:jc w:val="both"/>
        <w:rPr>
          <w:sz w:val="22"/>
          <w:szCs w:val="22"/>
          <w:lang w:val="sr-Latn-RS"/>
        </w:rPr>
      </w:pPr>
      <w:r w:rsidRPr="00C26195">
        <w:rPr>
          <w:sz w:val="22"/>
          <w:szCs w:val="22"/>
          <w:lang w:val="sr-Latn-RS"/>
        </w:rPr>
        <w:t xml:space="preserve">• </w:t>
      </w:r>
      <w:r>
        <w:rPr>
          <w:sz w:val="22"/>
          <w:szCs w:val="22"/>
          <w:lang w:val="sr-Latn-RS"/>
        </w:rPr>
        <w:t>Proven</w:t>
      </w:r>
      <w:r w:rsidRPr="000E0375">
        <w:rPr>
          <w:sz w:val="22"/>
          <w:szCs w:val="22"/>
          <w:lang w:val="sr-Latn-RS"/>
        </w:rPr>
        <w:t xml:space="preserve"> experien</w:t>
      </w:r>
      <w:r>
        <w:rPr>
          <w:sz w:val="22"/>
          <w:szCs w:val="22"/>
          <w:lang w:val="sr-Latn-RS"/>
        </w:rPr>
        <w:t>ce in conducting research</w:t>
      </w:r>
      <w:r w:rsidRPr="000E0375">
        <w:rPr>
          <w:sz w:val="22"/>
          <w:szCs w:val="22"/>
          <w:lang w:val="sr-Latn-RS"/>
        </w:rPr>
        <w:t xml:space="preserve"> in the field of migration management and/or policy analysis, with at least three (3) published professional papers in journals or conferences in areas rel</w:t>
      </w:r>
      <w:r>
        <w:rPr>
          <w:sz w:val="22"/>
          <w:szCs w:val="22"/>
          <w:lang w:val="sr-Latn-RS"/>
        </w:rPr>
        <w:t xml:space="preserve">evant to migration management </w:t>
      </w:r>
      <w:r w:rsidRPr="000E0375">
        <w:rPr>
          <w:sz w:val="22"/>
          <w:szCs w:val="22"/>
          <w:lang w:val="sr-Latn-RS"/>
        </w:rPr>
        <w:t xml:space="preserve"> </w:t>
      </w:r>
      <w:r w:rsidRPr="00E55B2B">
        <w:rPr>
          <w:sz w:val="22"/>
          <w:szCs w:val="22"/>
          <w:lang w:val="sr-Latn-RS"/>
        </w:rPr>
        <w:t>or public policy implementation analysis</w:t>
      </w:r>
      <w:r>
        <w:rPr>
          <w:sz w:val="22"/>
          <w:szCs w:val="22"/>
          <w:lang w:val="sr-Latn-RS"/>
        </w:rPr>
        <w:t>;</w:t>
      </w:r>
    </w:p>
    <w:p w14:paraId="5F0BE85E" w14:textId="77777777" w:rsidR="007252AA" w:rsidRDefault="007252AA" w:rsidP="007252AA">
      <w:pPr>
        <w:spacing w:after="60" w:line="276" w:lineRule="auto"/>
        <w:jc w:val="both"/>
        <w:rPr>
          <w:sz w:val="22"/>
          <w:szCs w:val="22"/>
          <w:lang w:val="sr-Latn-RS"/>
        </w:rPr>
      </w:pPr>
      <w:r w:rsidRPr="00C26195">
        <w:rPr>
          <w:sz w:val="22"/>
          <w:szCs w:val="22"/>
          <w:lang w:val="sr-Latn-RS"/>
        </w:rPr>
        <w:t xml:space="preserve">• </w:t>
      </w:r>
      <w:r w:rsidRPr="000E0375">
        <w:rPr>
          <w:sz w:val="22"/>
          <w:szCs w:val="22"/>
          <w:lang w:val="sr-Latn-RS"/>
        </w:rPr>
        <w:t>Previous experience in at least one (1) project of similar size/nature related to the formulation or evaluation of public policies in the field of migration management, funded by an international donor or equivalent projects would be considered an advantage</w:t>
      </w:r>
      <w:r w:rsidRPr="00C26195">
        <w:rPr>
          <w:sz w:val="22"/>
          <w:szCs w:val="22"/>
          <w:lang w:val="sr-Latn-RS"/>
        </w:rPr>
        <w:t>.</w:t>
      </w:r>
    </w:p>
    <w:p w14:paraId="66DE5296" w14:textId="77777777" w:rsidR="007252AA" w:rsidRDefault="007252AA" w:rsidP="007252AA">
      <w:pPr>
        <w:pStyle w:val="HTMLPreformatted"/>
        <w:spacing w:after="120" w:line="276" w:lineRule="auto"/>
        <w:rPr>
          <w:rFonts w:ascii="Times New Roman" w:hAnsi="Times New Roman" w:cs="Times New Roman"/>
          <w:sz w:val="22"/>
          <w:szCs w:val="22"/>
          <w:u w:val="single"/>
          <w:lang w:val="sr-Latn-RS"/>
        </w:rPr>
      </w:pPr>
    </w:p>
    <w:p w14:paraId="7A1328AB" w14:textId="77777777" w:rsidR="007252AA" w:rsidRDefault="007252AA" w:rsidP="007252AA">
      <w:pPr>
        <w:pStyle w:val="HTMLPreformatted"/>
        <w:rPr>
          <w:rFonts w:ascii="Times New Roman" w:hAnsi="Times New Roman" w:cs="Times New Roman"/>
          <w:b/>
          <w:bCs/>
          <w:sz w:val="22"/>
          <w:szCs w:val="22"/>
          <w:u w:val="single"/>
          <w:lang w:val="sr-Latn-RS"/>
        </w:rPr>
      </w:pPr>
      <w:r w:rsidRPr="000E0375">
        <w:rPr>
          <w:rFonts w:ascii="Times New Roman" w:hAnsi="Times New Roman" w:cs="Times New Roman"/>
          <w:b/>
          <w:bCs/>
          <w:sz w:val="22"/>
          <w:szCs w:val="22"/>
          <w:u w:val="single"/>
          <w:lang w:val="sr-Latn-RS"/>
        </w:rPr>
        <w:t xml:space="preserve">TECHNICAL OFFER - </w:t>
      </w:r>
      <w:r w:rsidRPr="007A70AA">
        <w:rPr>
          <w:rFonts w:ascii="Times New Roman" w:hAnsi="Times New Roman" w:cs="Times New Roman"/>
          <w:b/>
          <w:bCs/>
          <w:sz w:val="22"/>
          <w:szCs w:val="22"/>
          <w:u w:val="single"/>
        </w:rPr>
        <w:t>(max. 20 points)</w:t>
      </w:r>
    </w:p>
    <w:p w14:paraId="4C0C22B4" w14:textId="77777777" w:rsidR="007252AA" w:rsidRDefault="007252AA" w:rsidP="007252AA">
      <w:pPr>
        <w:pStyle w:val="HTMLPreformatted"/>
        <w:rPr>
          <w:rFonts w:ascii="Times New Roman" w:hAnsi="Times New Roman" w:cs="Times New Roman"/>
          <w:b/>
          <w:bCs/>
          <w:sz w:val="22"/>
          <w:szCs w:val="22"/>
          <w:u w:val="single"/>
          <w:lang w:val="sr-Latn-RS"/>
        </w:rPr>
      </w:pPr>
    </w:p>
    <w:p w14:paraId="089C3387" w14:textId="77777777" w:rsidR="007252AA" w:rsidRDefault="007252AA" w:rsidP="007252AA">
      <w:pPr>
        <w:pStyle w:val="HTMLPreformatted"/>
        <w:spacing w:after="120" w:line="276" w:lineRule="auto"/>
        <w:rPr>
          <w:rFonts w:ascii="Times New Roman" w:hAnsi="Times New Roman" w:cs="Times New Roman"/>
          <w:sz w:val="22"/>
          <w:szCs w:val="22"/>
          <w:lang w:val="sr-Latn-RS"/>
        </w:rPr>
      </w:pPr>
      <w:r w:rsidRPr="000E0375">
        <w:rPr>
          <w:rFonts w:ascii="Times New Roman" w:hAnsi="Times New Roman" w:cs="Times New Roman"/>
          <w:sz w:val="22"/>
          <w:szCs w:val="22"/>
          <w:lang w:val="sr-Latn-RS"/>
        </w:rPr>
        <w:t>An integral part of the tender documentation is a technical offer, which will contain the proposed methodology and deadlines for the realization of tasks.</w:t>
      </w:r>
    </w:p>
    <w:p w14:paraId="6B71773D" w14:textId="77777777" w:rsidR="007252AA" w:rsidRDefault="007252AA" w:rsidP="007252AA">
      <w:pPr>
        <w:pStyle w:val="HTMLPreformatted"/>
        <w:spacing w:after="120" w:line="276" w:lineRule="auto"/>
        <w:rPr>
          <w:rFonts w:ascii="Times New Roman" w:hAnsi="Times New Roman" w:cs="Times New Roman"/>
          <w:sz w:val="22"/>
          <w:szCs w:val="22"/>
          <w:u w:val="single"/>
          <w:lang w:val="sr-Latn-RS"/>
        </w:rPr>
      </w:pPr>
    </w:p>
    <w:p w14:paraId="7AF85E03" w14:textId="77777777" w:rsidR="007252AA" w:rsidRPr="007A70AA" w:rsidRDefault="007252AA" w:rsidP="007252AA">
      <w:pPr>
        <w:pStyle w:val="HTMLPreformatted"/>
        <w:spacing w:after="120" w:line="276" w:lineRule="auto"/>
        <w:rPr>
          <w:rFonts w:ascii="Times New Roman" w:hAnsi="Times New Roman" w:cs="Times New Roman"/>
          <w:b/>
          <w:bCs/>
          <w:sz w:val="22"/>
          <w:szCs w:val="22"/>
          <w:u w:val="single"/>
        </w:rPr>
      </w:pPr>
      <w:r w:rsidRPr="007A70AA">
        <w:rPr>
          <w:rFonts w:ascii="Times New Roman" w:hAnsi="Times New Roman" w:cs="Times New Roman"/>
          <w:b/>
          <w:bCs/>
          <w:sz w:val="22"/>
          <w:szCs w:val="22"/>
          <w:u w:val="single"/>
        </w:rPr>
        <w:t>FINANCIAL OFFER (max. 20 points)</w:t>
      </w:r>
    </w:p>
    <w:p w14:paraId="77B183CE" w14:textId="460757A3" w:rsidR="007252AA" w:rsidRDefault="007252AA" w:rsidP="007252AA">
      <w:pPr>
        <w:pStyle w:val="HTMLPreformatted"/>
        <w:spacing w:after="120" w:line="276" w:lineRule="auto"/>
        <w:jc w:val="both"/>
        <w:rPr>
          <w:rFonts w:ascii="Times New Roman" w:hAnsi="Times New Roman" w:cs="Times New Roman"/>
          <w:bCs/>
          <w:sz w:val="22"/>
          <w:szCs w:val="22"/>
          <w:highlight w:val="yellow"/>
          <w:lang w:val="sr-Latn-RS"/>
        </w:rPr>
      </w:pPr>
      <w:r w:rsidRPr="000E0375">
        <w:rPr>
          <w:rFonts w:ascii="Times New Roman" w:hAnsi="Times New Roman" w:cs="Times New Roman"/>
          <w:bCs/>
          <w:sz w:val="22"/>
          <w:szCs w:val="22"/>
          <w:lang w:val="sr-Latn-RS"/>
        </w:rPr>
        <w:t>Financial offer based on working days per task in CHF /gross should include an overview of the average costs necessary for the realization of each task and related to all aspects of the consultation - fees for consultants, travel expenses, etc.</w:t>
      </w:r>
    </w:p>
    <w:p w14:paraId="701A6687" w14:textId="77777777" w:rsidR="007252AA" w:rsidRDefault="007252AA" w:rsidP="007252AA">
      <w:pPr>
        <w:pStyle w:val="HTMLPreformatted"/>
        <w:spacing w:after="120" w:line="276" w:lineRule="auto"/>
        <w:jc w:val="both"/>
        <w:rPr>
          <w:rFonts w:ascii="Times New Roman" w:hAnsi="Times New Roman" w:cs="Times New Roman"/>
          <w:bCs/>
          <w:sz w:val="22"/>
          <w:szCs w:val="22"/>
          <w:highlight w:val="yellow"/>
          <w:lang w:val="sr-Latn-RS"/>
        </w:rPr>
      </w:pPr>
    </w:p>
    <w:p w14:paraId="3FDC2A13" w14:textId="77777777" w:rsidR="007252AA" w:rsidRDefault="007252AA" w:rsidP="007252AA">
      <w:pPr>
        <w:pStyle w:val="HTMLPreformatted"/>
        <w:spacing w:after="120" w:line="276" w:lineRule="auto"/>
        <w:jc w:val="both"/>
        <w:rPr>
          <w:rFonts w:ascii="Times New Roman" w:hAnsi="Times New Roman" w:cs="Times New Roman"/>
          <w:bCs/>
          <w:sz w:val="22"/>
          <w:szCs w:val="22"/>
          <w:highlight w:val="yellow"/>
          <w:lang w:val="sr-Latn-RS"/>
        </w:rPr>
      </w:pPr>
    </w:p>
    <w:p w14:paraId="7C46FD6E" w14:textId="77777777" w:rsidR="007252AA" w:rsidRPr="007A70AA" w:rsidRDefault="007252AA" w:rsidP="007252AA">
      <w:pPr>
        <w:pStyle w:val="HTMLPreformatted"/>
        <w:spacing w:after="120" w:line="276" w:lineRule="auto"/>
        <w:jc w:val="both"/>
        <w:rPr>
          <w:rFonts w:ascii="Times New Roman" w:hAnsi="Times New Roman" w:cs="Times New Roman"/>
          <w:b/>
          <w:bCs/>
          <w:sz w:val="22"/>
          <w:szCs w:val="22"/>
          <w:u w:val="single"/>
        </w:rPr>
      </w:pPr>
      <w:r w:rsidRPr="007A70AA">
        <w:rPr>
          <w:rFonts w:ascii="Times New Roman" w:hAnsi="Times New Roman" w:cs="Times New Roman"/>
          <w:b/>
          <w:bCs/>
          <w:sz w:val="22"/>
          <w:szCs w:val="22"/>
          <w:u w:val="single"/>
        </w:rPr>
        <w:t>OFFERS EVALUATIONS</w:t>
      </w:r>
    </w:p>
    <w:p w14:paraId="4A755FB1" w14:textId="77777777" w:rsidR="007252AA" w:rsidRDefault="007252AA" w:rsidP="007252AA">
      <w:pPr>
        <w:pStyle w:val="HTMLPreformatted"/>
        <w:spacing w:after="120" w:line="276" w:lineRule="auto"/>
        <w:jc w:val="both"/>
        <w:rPr>
          <w:rFonts w:ascii="Times New Roman" w:hAnsi="Times New Roman" w:cs="Times New Roman"/>
          <w:bCs/>
          <w:sz w:val="22"/>
          <w:szCs w:val="22"/>
          <w:lang w:val="sr-Latn-RS"/>
        </w:rPr>
      </w:pPr>
      <w:r w:rsidRPr="000E0375">
        <w:rPr>
          <w:rFonts w:ascii="Times New Roman" w:hAnsi="Times New Roman" w:cs="Times New Roman"/>
          <w:bCs/>
          <w:sz w:val="22"/>
          <w:szCs w:val="22"/>
          <w:lang w:val="sr-Latn-RS"/>
        </w:rPr>
        <w:t>The criteria listed below are presented by the main categories. Applicants should bear in mind that these criteria serve as a standard according to which all technical information will be evaluated and will serve to identify significant issues that applicants should pay attention to.</w:t>
      </w:r>
    </w:p>
    <w:tbl>
      <w:tblPr>
        <w:tblW w:w="9923" w:type="dxa"/>
        <w:tblInd w:w="-10" w:type="dxa"/>
        <w:tblLook w:val="04A0" w:firstRow="1" w:lastRow="0" w:firstColumn="1" w:lastColumn="0" w:noHBand="0" w:noVBand="1"/>
      </w:tblPr>
      <w:tblGrid>
        <w:gridCol w:w="3220"/>
        <w:gridCol w:w="3443"/>
        <w:gridCol w:w="3260"/>
      </w:tblGrid>
      <w:tr w:rsidR="007252AA" w:rsidRPr="00B4592B" w14:paraId="72DB0274" w14:textId="77777777" w:rsidTr="001A2100">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13E4F786" w14:textId="77777777" w:rsidR="007252AA" w:rsidRPr="00B4592B" w:rsidRDefault="007252AA" w:rsidP="001A2100">
            <w:pPr>
              <w:rPr>
                <w:b/>
                <w:bCs/>
                <w:color w:val="FFFFFF"/>
                <w:sz w:val="22"/>
                <w:szCs w:val="22"/>
                <w:lang w:val="en-GB" w:eastAsia="en-GB"/>
              </w:rPr>
            </w:pPr>
            <w:r w:rsidRPr="001D1B08">
              <w:rPr>
                <w:b/>
                <w:bCs/>
                <w:color w:val="FFFFFF"/>
                <w:sz w:val="22"/>
                <w:szCs w:val="22"/>
                <w:lang w:val="sr-Latn-RS" w:eastAsia="en-GB"/>
              </w:rPr>
              <w:t>Criteria</w:t>
            </w:r>
          </w:p>
        </w:tc>
        <w:tc>
          <w:tcPr>
            <w:tcW w:w="3443" w:type="dxa"/>
            <w:tcBorders>
              <w:top w:val="single" w:sz="8" w:space="0" w:color="auto"/>
              <w:left w:val="nil"/>
              <w:bottom w:val="single" w:sz="8" w:space="0" w:color="auto"/>
              <w:right w:val="single" w:sz="8" w:space="0" w:color="auto"/>
            </w:tcBorders>
            <w:shd w:val="clear" w:color="000000" w:fill="4F81BD"/>
            <w:noWrap/>
            <w:vAlign w:val="center"/>
            <w:hideMark/>
          </w:tcPr>
          <w:p w14:paraId="51F88A93" w14:textId="77777777" w:rsidR="007252AA" w:rsidRPr="00B4592B" w:rsidRDefault="007252AA" w:rsidP="001A2100">
            <w:pPr>
              <w:rPr>
                <w:b/>
                <w:bCs/>
                <w:color w:val="FFFFFF"/>
                <w:sz w:val="22"/>
                <w:szCs w:val="22"/>
                <w:lang w:val="en-GB" w:eastAsia="en-GB"/>
              </w:rPr>
            </w:pPr>
            <w:r w:rsidRPr="001D1B08">
              <w:rPr>
                <w:b/>
                <w:bCs/>
                <w:color w:val="FFFFFF"/>
                <w:sz w:val="22"/>
                <w:szCs w:val="22"/>
                <w:lang w:val="sr-Latn-RS" w:eastAsia="en-GB"/>
              </w:rPr>
              <w:t>Required qualifications</w:t>
            </w:r>
          </w:p>
        </w:tc>
        <w:tc>
          <w:tcPr>
            <w:tcW w:w="3260" w:type="dxa"/>
            <w:tcBorders>
              <w:top w:val="single" w:sz="8" w:space="0" w:color="auto"/>
              <w:left w:val="nil"/>
              <w:bottom w:val="single" w:sz="8" w:space="0" w:color="auto"/>
              <w:right w:val="single" w:sz="8" w:space="0" w:color="auto"/>
            </w:tcBorders>
            <w:shd w:val="clear" w:color="000000" w:fill="4F81BD"/>
            <w:noWrap/>
            <w:vAlign w:val="center"/>
            <w:hideMark/>
          </w:tcPr>
          <w:p w14:paraId="46E8FA66" w14:textId="77777777" w:rsidR="007252AA" w:rsidRPr="00B4592B" w:rsidRDefault="007252AA" w:rsidP="001A2100">
            <w:pPr>
              <w:rPr>
                <w:b/>
                <w:bCs/>
                <w:color w:val="FFFFFF"/>
                <w:sz w:val="22"/>
                <w:szCs w:val="22"/>
                <w:lang w:val="en-GB" w:eastAsia="en-GB"/>
              </w:rPr>
            </w:pPr>
            <w:r>
              <w:rPr>
                <w:b/>
                <w:bCs/>
                <w:color w:val="FFFFFF"/>
                <w:sz w:val="22"/>
                <w:szCs w:val="22"/>
                <w:lang w:val="sr-Latn-RS" w:eastAsia="en-GB"/>
              </w:rPr>
              <w:t>Results</w:t>
            </w:r>
          </w:p>
        </w:tc>
      </w:tr>
      <w:tr w:rsidR="007252AA" w:rsidRPr="00B4592B" w14:paraId="22BD1056" w14:textId="77777777" w:rsidTr="001A2100">
        <w:trPr>
          <w:trHeight w:val="2790"/>
        </w:trPr>
        <w:tc>
          <w:tcPr>
            <w:tcW w:w="3220"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14:paraId="56FA0F74" w14:textId="77777777" w:rsidR="007252AA" w:rsidRPr="00B4592B" w:rsidRDefault="007252AA" w:rsidP="001A2100">
            <w:pPr>
              <w:rPr>
                <w:color w:val="000000"/>
                <w:sz w:val="22"/>
                <w:szCs w:val="22"/>
                <w:lang w:val="en-GB" w:eastAsia="en-GB"/>
              </w:rPr>
            </w:pPr>
            <w:r w:rsidRPr="00E55B2B">
              <w:rPr>
                <w:color w:val="000000"/>
                <w:sz w:val="22"/>
                <w:szCs w:val="22"/>
                <w:lang w:val="sr-Latn-RS" w:eastAsia="en-GB"/>
              </w:rPr>
              <w:t>Organization profile</w:t>
            </w:r>
          </w:p>
        </w:tc>
        <w:tc>
          <w:tcPr>
            <w:tcW w:w="3443" w:type="dxa"/>
            <w:tcBorders>
              <w:top w:val="nil"/>
              <w:left w:val="nil"/>
              <w:bottom w:val="nil"/>
              <w:right w:val="single" w:sz="8" w:space="0" w:color="auto"/>
            </w:tcBorders>
            <w:shd w:val="clear" w:color="000000" w:fill="DBE5F1"/>
            <w:vAlign w:val="center"/>
            <w:hideMark/>
          </w:tcPr>
          <w:p w14:paraId="522FC3F5" w14:textId="77777777" w:rsidR="007252AA" w:rsidRPr="00B4592B" w:rsidRDefault="007252AA" w:rsidP="001A2100">
            <w:pPr>
              <w:jc w:val="both"/>
              <w:rPr>
                <w:color w:val="000000"/>
                <w:sz w:val="22"/>
                <w:szCs w:val="22"/>
                <w:lang w:val="en-GB" w:eastAsia="en-GB"/>
              </w:rPr>
            </w:pPr>
            <w:r w:rsidRPr="00B4592B">
              <w:rPr>
                <w:color w:val="000000"/>
                <w:sz w:val="22"/>
                <w:szCs w:val="22"/>
                <w:lang w:val="sr-Latn-RS" w:eastAsia="en-GB"/>
              </w:rPr>
              <w:t xml:space="preserve">a) </w:t>
            </w:r>
            <w:r w:rsidRPr="001D1B08">
              <w:rPr>
                <w:color w:val="000000"/>
                <w:sz w:val="22"/>
                <w:szCs w:val="22"/>
                <w:lang w:val="sr-Latn-RS" w:eastAsia="en-GB"/>
              </w:rPr>
              <w:t>At least five (5) years of experience in areas of work relevant to migration management</w:t>
            </w:r>
          </w:p>
        </w:tc>
        <w:tc>
          <w:tcPr>
            <w:tcW w:w="3260"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14:paraId="0D7D80A6" w14:textId="77777777" w:rsidR="007252AA" w:rsidRPr="00B4592B" w:rsidRDefault="007252AA" w:rsidP="001A2100">
            <w:pPr>
              <w:jc w:val="center"/>
              <w:rPr>
                <w:color w:val="000000"/>
                <w:sz w:val="22"/>
                <w:szCs w:val="22"/>
                <w:lang w:val="en-GB" w:eastAsia="en-GB"/>
              </w:rPr>
            </w:pPr>
            <w:r w:rsidRPr="00BD0CEC">
              <w:rPr>
                <w:color w:val="000000"/>
                <w:sz w:val="22"/>
                <w:szCs w:val="22"/>
                <w:lang w:val="sr-Latn-RS" w:eastAsia="en-GB"/>
              </w:rPr>
              <w:t>Fills / Does not fulfill</w:t>
            </w:r>
          </w:p>
        </w:tc>
      </w:tr>
      <w:tr w:rsidR="007252AA" w:rsidRPr="00B4592B" w14:paraId="7BC03A00" w14:textId="77777777" w:rsidTr="001A2100">
        <w:trPr>
          <w:trHeight w:val="2700"/>
        </w:trPr>
        <w:tc>
          <w:tcPr>
            <w:tcW w:w="3220" w:type="dxa"/>
            <w:vMerge/>
            <w:tcBorders>
              <w:top w:val="nil"/>
              <w:left w:val="single" w:sz="8" w:space="0" w:color="auto"/>
              <w:bottom w:val="single" w:sz="8" w:space="0" w:color="000000"/>
              <w:right w:val="single" w:sz="8" w:space="0" w:color="auto"/>
            </w:tcBorders>
            <w:vAlign w:val="center"/>
            <w:hideMark/>
          </w:tcPr>
          <w:p w14:paraId="4A287747" w14:textId="77777777" w:rsidR="007252AA" w:rsidRPr="00B4592B" w:rsidRDefault="007252AA" w:rsidP="001A2100">
            <w:pPr>
              <w:rPr>
                <w:color w:val="000000"/>
                <w:sz w:val="22"/>
                <w:szCs w:val="22"/>
                <w:lang w:val="en-GB" w:eastAsia="en-GB"/>
              </w:rPr>
            </w:pPr>
          </w:p>
        </w:tc>
        <w:tc>
          <w:tcPr>
            <w:tcW w:w="3443" w:type="dxa"/>
            <w:tcBorders>
              <w:top w:val="nil"/>
              <w:left w:val="nil"/>
              <w:bottom w:val="single" w:sz="8" w:space="0" w:color="auto"/>
              <w:right w:val="single" w:sz="8" w:space="0" w:color="auto"/>
            </w:tcBorders>
            <w:shd w:val="clear" w:color="000000" w:fill="DBE5F1"/>
            <w:vAlign w:val="center"/>
            <w:hideMark/>
          </w:tcPr>
          <w:p w14:paraId="0D74B5F0" w14:textId="77777777" w:rsidR="007252AA" w:rsidRPr="00B4592B" w:rsidRDefault="007252AA" w:rsidP="001A2100">
            <w:pPr>
              <w:jc w:val="both"/>
              <w:rPr>
                <w:color w:val="000000"/>
                <w:sz w:val="22"/>
                <w:szCs w:val="22"/>
                <w:lang w:val="en-GB" w:eastAsia="en-GB"/>
              </w:rPr>
            </w:pPr>
            <w:r w:rsidRPr="00B4592B">
              <w:rPr>
                <w:color w:val="000000"/>
                <w:sz w:val="22"/>
                <w:szCs w:val="22"/>
                <w:lang w:val="sr-Latn-RS" w:eastAsia="en-GB"/>
              </w:rPr>
              <w:t>b) </w:t>
            </w:r>
            <w:r w:rsidRPr="00BD0CEC">
              <w:rPr>
                <w:color w:val="000000"/>
                <w:sz w:val="22"/>
                <w:szCs w:val="22"/>
                <w:lang w:val="sr-Latn-RS" w:eastAsia="en-GB"/>
              </w:rPr>
              <w:t>Successfully implemented at least three (3) projects in the field of migration</w:t>
            </w:r>
          </w:p>
        </w:tc>
        <w:tc>
          <w:tcPr>
            <w:tcW w:w="3260" w:type="dxa"/>
            <w:vMerge/>
            <w:tcBorders>
              <w:top w:val="nil"/>
              <w:left w:val="single" w:sz="8" w:space="0" w:color="auto"/>
              <w:bottom w:val="single" w:sz="8" w:space="0" w:color="000000"/>
              <w:right w:val="single" w:sz="8" w:space="0" w:color="auto"/>
            </w:tcBorders>
            <w:vAlign w:val="center"/>
            <w:hideMark/>
          </w:tcPr>
          <w:p w14:paraId="5174752E" w14:textId="77777777" w:rsidR="007252AA" w:rsidRPr="00B4592B" w:rsidRDefault="007252AA" w:rsidP="001A2100">
            <w:pPr>
              <w:rPr>
                <w:color w:val="000000"/>
                <w:sz w:val="22"/>
                <w:szCs w:val="22"/>
                <w:lang w:val="en-GB" w:eastAsia="en-GB"/>
              </w:rPr>
            </w:pPr>
          </w:p>
        </w:tc>
      </w:tr>
      <w:tr w:rsidR="007252AA" w:rsidRPr="00B4592B" w14:paraId="2E48FF8A" w14:textId="77777777" w:rsidTr="001A2100">
        <w:trPr>
          <w:trHeight w:val="2115"/>
        </w:trPr>
        <w:tc>
          <w:tcPr>
            <w:tcW w:w="3220" w:type="dxa"/>
            <w:tcBorders>
              <w:top w:val="nil"/>
              <w:left w:val="single" w:sz="8" w:space="0" w:color="auto"/>
              <w:bottom w:val="single" w:sz="8" w:space="0" w:color="auto"/>
              <w:right w:val="single" w:sz="8" w:space="0" w:color="auto"/>
            </w:tcBorders>
            <w:shd w:val="clear" w:color="000000" w:fill="DBE5F1"/>
            <w:vAlign w:val="center"/>
            <w:hideMark/>
          </w:tcPr>
          <w:p w14:paraId="187E1F78" w14:textId="77777777" w:rsidR="007252AA" w:rsidRPr="00BD0CEC" w:rsidRDefault="007252AA" w:rsidP="001A2100">
            <w:pPr>
              <w:rPr>
                <w:color w:val="000000"/>
                <w:sz w:val="22"/>
                <w:szCs w:val="22"/>
                <w:lang w:val="en-GB" w:eastAsia="en-GB"/>
              </w:rPr>
            </w:pPr>
            <w:r w:rsidRPr="00BD0CEC">
              <w:rPr>
                <w:color w:val="000000"/>
                <w:sz w:val="22"/>
                <w:szCs w:val="22"/>
                <w:lang w:val="en-GB" w:eastAsia="en-GB"/>
              </w:rPr>
              <w:t xml:space="preserve">An individual consultant or  expert </w:t>
            </w:r>
            <w:r>
              <w:rPr>
                <w:color w:val="000000"/>
                <w:sz w:val="22"/>
                <w:szCs w:val="22"/>
                <w:lang w:val="en-GB" w:eastAsia="en-GB"/>
              </w:rPr>
              <w:t xml:space="preserve">proposed </w:t>
            </w:r>
            <w:r w:rsidRPr="00BD0CEC">
              <w:rPr>
                <w:color w:val="000000"/>
                <w:sz w:val="22"/>
                <w:szCs w:val="22"/>
                <w:lang w:val="en-GB" w:eastAsia="en-GB"/>
              </w:rPr>
              <w:t xml:space="preserve">in front of </w:t>
            </w:r>
            <w:r>
              <w:rPr>
                <w:color w:val="000000"/>
                <w:sz w:val="22"/>
                <w:szCs w:val="22"/>
                <w:lang w:val="en-GB" w:eastAsia="en-GB"/>
              </w:rPr>
              <w:t xml:space="preserve">the selected </w:t>
            </w:r>
          </w:p>
          <w:p w14:paraId="3989EFAC" w14:textId="77777777" w:rsidR="007252AA" w:rsidRPr="00B4592B" w:rsidRDefault="007252AA" w:rsidP="001A2100">
            <w:pPr>
              <w:rPr>
                <w:color w:val="000000"/>
                <w:sz w:val="22"/>
                <w:szCs w:val="22"/>
                <w:lang w:val="en-GB" w:eastAsia="en-GB"/>
              </w:rPr>
            </w:pPr>
            <w:r w:rsidRPr="00BD0CEC">
              <w:rPr>
                <w:color w:val="000000"/>
                <w:sz w:val="22"/>
                <w:szCs w:val="22"/>
                <w:lang w:val="en-GB" w:eastAsia="en-GB"/>
              </w:rPr>
              <w:t>bidder/legal entity</w:t>
            </w:r>
          </w:p>
        </w:tc>
        <w:tc>
          <w:tcPr>
            <w:tcW w:w="3443" w:type="dxa"/>
            <w:tcBorders>
              <w:top w:val="nil"/>
              <w:left w:val="nil"/>
              <w:bottom w:val="single" w:sz="8" w:space="0" w:color="auto"/>
              <w:right w:val="single" w:sz="8" w:space="0" w:color="auto"/>
            </w:tcBorders>
            <w:shd w:val="clear" w:color="000000" w:fill="DBE5F1"/>
            <w:vAlign w:val="center"/>
            <w:hideMark/>
          </w:tcPr>
          <w:p w14:paraId="7BBC7259" w14:textId="77777777" w:rsidR="007252AA" w:rsidRPr="00B4592B" w:rsidRDefault="007252AA" w:rsidP="001A2100">
            <w:pPr>
              <w:jc w:val="both"/>
              <w:rPr>
                <w:color w:val="000000"/>
                <w:sz w:val="22"/>
                <w:szCs w:val="22"/>
                <w:lang w:val="en-GB" w:eastAsia="en-GB"/>
              </w:rPr>
            </w:pPr>
            <w:r w:rsidRPr="00B4592B">
              <w:rPr>
                <w:color w:val="000000"/>
                <w:sz w:val="22"/>
                <w:szCs w:val="22"/>
                <w:lang w:val="sr-Latn-RS" w:eastAsia="en-GB"/>
              </w:rPr>
              <w:t>c) </w:t>
            </w:r>
            <w:r w:rsidRPr="00BD0CEC">
              <w:rPr>
                <w:color w:val="000000"/>
                <w:sz w:val="22"/>
                <w:szCs w:val="22"/>
                <w:lang w:val="sr-Latn-RS" w:eastAsia="en-GB"/>
              </w:rPr>
              <w:t>The consultant/expert meets the requirements, i.e. possesses the necessary skills, experience and qualifications</w:t>
            </w:r>
          </w:p>
        </w:tc>
        <w:tc>
          <w:tcPr>
            <w:tcW w:w="3260" w:type="dxa"/>
            <w:tcBorders>
              <w:top w:val="nil"/>
              <w:left w:val="nil"/>
              <w:bottom w:val="nil"/>
              <w:right w:val="single" w:sz="8" w:space="0" w:color="auto"/>
            </w:tcBorders>
            <w:shd w:val="clear" w:color="000000" w:fill="DBE5F1"/>
            <w:noWrap/>
            <w:vAlign w:val="center"/>
            <w:hideMark/>
          </w:tcPr>
          <w:p w14:paraId="077BAA82" w14:textId="77777777" w:rsidR="007252AA" w:rsidRPr="00B4592B" w:rsidRDefault="007252AA" w:rsidP="001A2100">
            <w:pPr>
              <w:jc w:val="center"/>
              <w:rPr>
                <w:color w:val="000000"/>
                <w:sz w:val="22"/>
                <w:szCs w:val="22"/>
                <w:lang w:val="en-GB" w:eastAsia="en-GB"/>
              </w:rPr>
            </w:pPr>
            <w:r w:rsidRPr="00B4592B">
              <w:rPr>
                <w:color w:val="000000"/>
                <w:sz w:val="22"/>
                <w:szCs w:val="22"/>
                <w:lang w:val="sr-Latn-RS" w:eastAsia="en-GB"/>
              </w:rPr>
              <w:t>60</w:t>
            </w:r>
          </w:p>
        </w:tc>
      </w:tr>
      <w:tr w:rsidR="007252AA" w:rsidRPr="00B4592B" w14:paraId="339FD0DD" w14:textId="77777777" w:rsidTr="001A2100">
        <w:trPr>
          <w:trHeight w:val="2115"/>
        </w:trPr>
        <w:tc>
          <w:tcPr>
            <w:tcW w:w="3220" w:type="dxa"/>
            <w:tcBorders>
              <w:top w:val="nil"/>
              <w:left w:val="single" w:sz="8" w:space="0" w:color="auto"/>
              <w:bottom w:val="single" w:sz="8" w:space="0" w:color="auto"/>
              <w:right w:val="single" w:sz="8" w:space="0" w:color="auto"/>
            </w:tcBorders>
            <w:shd w:val="clear" w:color="000000" w:fill="DBE5F1"/>
            <w:noWrap/>
            <w:vAlign w:val="center"/>
            <w:hideMark/>
          </w:tcPr>
          <w:p w14:paraId="41802175" w14:textId="77777777" w:rsidR="007252AA" w:rsidRPr="00B4592B" w:rsidRDefault="007252AA" w:rsidP="001A2100">
            <w:pPr>
              <w:rPr>
                <w:color w:val="000000"/>
                <w:sz w:val="22"/>
                <w:szCs w:val="22"/>
                <w:lang w:val="en-GB" w:eastAsia="en-GB"/>
              </w:rPr>
            </w:pPr>
            <w:r w:rsidRPr="00BD0CEC">
              <w:rPr>
                <w:color w:val="000000"/>
                <w:sz w:val="22"/>
                <w:szCs w:val="22"/>
                <w:lang w:val="sr-Latn-RS" w:eastAsia="en-GB"/>
              </w:rPr>
              <w:t>Technical offer</w:t>
            </w:r>
          </w:p>
        </w:tc>
        <w:tc>
          <w:tcPr>
            <w:tcW w:w="3443" w:type="dxa"/>
            <w:tcBorders>
              <w:top w:val="nil"/>
              <w:left w:val="nil"/>
              <w:bottom w:val="single" w:sz="8" w:space="0" w:color="auto"/>
              <w:right w:val="single" w:sz="8" w:space="0" w:color="auto"/>
            </w:tcBorders>
            <w:shd w:val="clear" w:color="000000" w:fill="DBE5F1"/>
            <w:vAlign w:val="center"/>
            <w:hideMark/>
          </w:tcPr>
          <w:p w14:paraId="6B90548D" w14:textId="77777777" w:rsidR="007252AA" w:rsidRPr="00B4592B" w:rsidRDefault="007252AA" w:rsidP="001A2100">
            <w:pPr>
              <w:jc w:val="both"/>
              <w:rPr>
                <w:color w:val="000000"/>
                <w:sz w:val="22"/>
                <w:szCs w:val="22"/>
                <w:lang w:val="en-GB" w:eastAsia="en-GB"/>
              </w:rPr>
            </w:pPr>
            <w:r w:rsidRPr="00BD0CEC">
              <w:rPr>
                <w:color w:val="000000"/>
                <w:sz w:val="22"/>
                <w:szCs w:val="22"/>
                <w:lang w:val="sr-Latn-RS" w:eastAsia="en-GB"/>
              </w:rPr>
              <w:t>The proposed methodology and delivery times for the realization of the task are concise and clear, show an understanding of the policies, institutional and legal context in Serbia and a good analytical approach.</w:t>
            </w:r>
          </w:p>
        </w:tc>
        <w:tc>
          <w:tcPr>
            <w:tcW w:w="3260" w:type="dxa"/>
            <w:tcBorders>
              <w:top w:val="single" w:sz="8" w:space="0" w:color="auto"/>
              <w:left w:val="nil"/>
              <w:bottom w:val="single" w:sz="8" w:space="0" w:color="auto"/>
              <w:right w:val="single" w:sz="8" w:space="0" w:color="auto"/>
            </w:tcBorders>
            <w:shd w:val="clear" w:color="000000" w:fill="DBE5F1"/>
            <w:noWrap/>
            <w:vAlign w:val="center"/>
            <w:hideMark/>
          </w:tcPr>
          <w:p w14:paraId="1B089744" w14:textId="77777777" w:rsidR="007252AA" w:rsidRPr="00B4592B" w:rsidRDefault="007252AA" w:rsidP="001A2100">
            <w:pPr>
              <w:jc w:val="center"/>
              <w:rPr>
                <w:color w:val="000000"/>
                <w:sz w:val="22"/>
                <w:szCs w:val="22"/>
                <w:lang w:val="en-GB" w:eastAsia="en-GB"/>
              </w:rPr>
            </w:pPr>
            <w:r w:rsidRPr="00B4592B">
              <w:rPr>
                <w:color w:val="000000"/>
                <w:sz w:val="22"/>
                <w:szCs w:val="22"/>
                <w:lang w:val="sr-Latn-RS" w:eastAsia="en-GB"/>
              </w:rPr>
              <w:t>20</w:t>
            </w:r>
          </w:p>
        </w:tc>
      </w:tr>
      <w:tr w:rsidR="007252AA" w:rsidRPr="00B4592B" w14:paraId="74B17055" w14:textId="77777777" w:rsidTr="001A2100">
        <w:trPr>
          <w:trHeight w:val="315"/>
        </w:trPr>
        <w:tc>
          <w:tcPr>
            <w:tcW w:w="3220" w:type="dxa"/>
            <w:tcBorders>
              <w:top w:val="nil"/>
              <w:left w:val="single" w:sz="8" w:space="0" w:color="auto"/>
              <w:bottom w:val="single" w:sz="8" w:space="0" w:color="auto"/>
              <w:right w:val="single" w:sz="8" w:space="0" w:color="auto"/>
            </w:tcBorders>
            <w:shd w:val="clear" w:color="000000" w:fill="DBE5F1"/>
            <w:noWrap/>
            <w:vAlign w:val="center"/>
            <w:hideMark/>
          </w:tcPr>
          <w:p w14:paraId="151C7ADD" w14:textId="77777777" w:rsidR="007252AA" w:rsidRPr="00B4592B" w:rsidRDefault="007252AA" w:rsidP="001A2100">
            <w:pPr>
              <w:rPr>
                <w:color w:val="000000"/>
                <w:sz w:val="22"/>
                <w:szCs w:val="22"/>
                <w:lang w:val="en-GB" w:eastAsia="en-GB"/>
              </w:rPr>
            </w:pPr>
            <w:r w:rsidRPr="00C53B21">
              <w:rPr>
                <w:color w:val="000000"/>
                <w:sz w:val="22"/>
                <w:szCs w:val="22"/>
                <w:lang w:val="sr-Latn-RS" w:eastAsia="en-GB"/>
              </w:rPr>
              <w:t>Financial offer</w:t>
            </w:r>
          </w:p>
        </w:tc>
        <w:tc>
          <w:tcPr>
            <w:tcW w:w="3443" w:type="dxa"/>
            <w:tcBorders>
              <w:top w:val="nil"/>
              <w:left w:val="nil"/>
              <w:bottom w:val="single" w:sz="8" w:space="0" w:color="auto"/>
              <w:right w:val="single" w:sz="8" w:space="0" w:color="auto"/>
            </w:tcBorders>
            <w:shd w:val="clear" w:color="000000" w:fill="DBE5F1"/>
            <w:noWrap/>
            <w:vAlign w:val="center"/>
            <w:hideMark/>
          </w:tcPr>
          <w:p w14:paraId="00A23C31" w14:textId="77777777" w:rsidR="007252AA" w:rsidRPr="00B4592B" w:rsidRDefault="007252AA" w:rsidP="001A2100">
            <w:pPr>
              <w:jc w:val="center"/>
              <w:rPr>
                <w:color w:val="000000"/>
                <w:sz w:val="22"/>
                <w:szCs w:val="22"/>
                <w:lang w:val="en-GB" w:eastAsia="en-GB"/>
              </w:rPr>
            </w:pPr>
            <w:r>
              <w:rPr>
                <w:color w:val="000000"/>
                <w:sz w:val="22"/>
                <w:szCs w:val="22"/>
                <w:lang w:val="sr-Latn-RS" w:eastAsia="en-GB"/>
              </w:rPr>
              <w:t>Offer price</w:t>
            </w:r>
          </w:p>
        </w:tc>
        <w:tc>
          <w:tcPr>
            <w:tcW w:w="3260" w:type="dxa"/>
            <w:tcBorders>
              <w:top w:val="nil"/>
              <w:left w:val="nil"/>
              <w:bottom w:val="single" w:sz="8" w:space="0" w:color="auto"/>
              <w:right w:val="single" w:sz="8" w:space="0" w:color="auto"/>
            </w:tcBorders>
            <w:shd w:val="clear" w:color="000000" w:fill="DBE5F1"/>
            <w:noWrap/>
            <w:vAlign w:val="center"/>
            <w:hideMark/>
          </w:tcPr>
          <w:p w14:paraId="6AEBD759" w14:textId="77777777" w:rsidR="007252AA" w:rsidRPr="00B4592B" w:rsidRDefault="007252AA" w:rsidP="001A2100">
            <w:pPr>
              <w:jc w:val="center"/>
              <w:rPr>
                <w:color w:val="000000"/>
                <w:sz w:val="22"/>
                <w:szCs w:val="22"/>
                <w:lang w:val="en-GB" w:eastAsia="en-GB"/>
              </w:rPr>
            </w:pPr>
            <w:r w:rsidRPr="00B4592B">
              <w:rPr>
                <w:color w:val="000000"/>
                <w:sz w:val="22"/>
                <w:szCs w:val="22"/>
                <w:lang w:val="sr-Latn-RS" w:eastAsia="en-GB"/>
              </w:rPr>
              <w:t>20</w:t>
            </w:r>
          </w:p>
        </w:tc>
      </w:tr>
      <w:tr w:rsidR="007252AA" w:rsidRPr="00B4592B" w14:paraId="1AEDA1F7" w14:textId="77777777" w:rsidTr="001A2100">
        <w:trPr>
          <w:trHeight w:val="315"/>
        </w:trPr>
        <w:tc>
          <w:tcPr>
            <w:tcW w:w="3220" w:type="dxa"/>
            <w:tcBorders>
              <w:top w:val="nil"/>
              <w:left w:val="single" w:sz="8" w:space="0" w:color="auto"/>
              <w:bottom w:val="single" w:sz="8" w:space="0" w:color="auto"/>
              <w:right w:val="nil"/>
            </w:tcBorders>
            <w:shd w:val="clear" w:color="000000" w:fill="D9E1F2"/>
            <w:noWrap/>
            <w:vAlign w:val="bottom"/>
            <w:hideMark/>
          </w:tcPr>
          <w:p w14:paraId="562F7420" w14:textId="77777777" w:rsidR="007252AA" w:rsidRPr="00B4592B" w:rsidRDefault="007252AA" w:rsidP="001A2100">
            <w:pPr>
              <w:rPr>
                <w:color w:val="000000"/>
                <w:sz w:val="22"/>
                <w:szCs w:val="22"/>
                <w:lang w:val="en-GB" w:eastAsia="en-GB"/>
              </w:rPr>
            </w:pPr>
            <w:r w:rsidRPr="00C53B21">
              <w:rPr>
                <w:color w:val="000000"/>
                <w:sz w:val="22"/>
                <w:szCs w:val="22"/>
                <w:lang w:val="en-GB" w:eastAsia="en-GB"/>
              </w:rPr>
              <w:t>TOTAL POINTS</w:t>
            </w:r>
          </w:p>
        </w:tc>
        <w:tc>
          <w:tcPr>
            <w:tcW w:w="3443" w:type="dxa"/>
            <w:tcBorders>
              <w:top w:val="nil"/>
              <w:left w:val="nil"/>
              <w:bottom w:val="single" w:sz="8" w:space="0" w:color="auto"/>
              <w:right w:val="single" w:sz="8" w:space="0" w:color="auto"/>
            </w:tcBorders>
            <w:shd w:val="clear" w:color="000000" w:fill="D9E1F2"/>
            <w:noWrap/>
            <w:vAlign w:val="bottom"/>
            <w:hideMark/>
          </w:tcPr>
          <w:p w14:paraId="7586C437" w14:textId="77777777" w:rsidR="007252AA" w:rsidRPr="00B4592B" w:rsidRDefault="007252AA" w:rsidP="001A2100">
            <w:pPr>
              <w:rPr>
                <w:rFonts w:ascii="Calibri" w:hAnsi="Calibri" w:cs="Calibri"/>
                <w:color w:val="000000"/>
                <w:sz w:val="22"/>
                <w:szCs w:val="22"/>
                <w:lang w:val="en-GB" w:eastAsia="en-GB"/>
              </w:rPr>
            </w:pPr>
            <w:r w:rsidRPr="00B4592B">
              <w:rPr>
                <w:rFonts w:ascii="Calibri" w:hAnsi="Calibri" w:cs="Calibri"/>
                <w:color w:val="000000"/>
                <w:sz w:val="22"/>
                <w:szCs w:val="22"/>
                <w:lang w:val="en-GB" w:eastAsia="en-GB"/>
              </w:rPr>
              <w:t> </w:t>
            </w:r>
          </w:p>
        </w:tc>
        <w:tc>
          <w:tcPr>
            <w:tcW w:w="3260" w:type="dxa"/>
            <w:tcBorders>
              <w:top w:val="nil"/>
              <w:left w:val="nil"/>
              <w:bottom w:val="single" w:sz="8" w:space="0" w:color="auto"/>
              <w:right w:val="single" w:sz="8" w:space="0" w:color="auto"/>
            </w:tcBorders>
            <w:shd w:val="clear" w:color="000000" w:fill="D9E1F2"/>
            <w:noWrap/>
            <w:vAlign w:val="bottom"/>
            <w:hideMark/>
          </w:tcPr>
          <w:p w14:paraId="4E2274F4" w14:textId="77777777" w:rsidR="007252AA" w:rsidRPr="00B4592B" w:rsidRDefault="007252AA" w:rsidP="001A2100">
            <w:pPr>
              <w:jc w:val="center"/>
              <w:rPr>
                <w:color w:val="000000"/>
                <w:sz w:val="22"/>
                <w:szCs w:val="22"/>
                <w:lang w:val="en-GB" w:eastAsia="en-GB"/>
              </w:rPr>
            </w:pPr>
            <w:r w:rsidRPr="00B4592B">
              <w:rPr>
                <w:color w:val="000000"/>
                <w:sz w:val="22"/>
                <w:szCs w:val="22"/>
                <w:lang w:val="en-GB" w:eastAsia="en-GB"/>
              </w:rPr>
              <w:t>100</w:t>
            </w:r>
          </w:p>
        </w:tc>
      </w:tr>
    </w:tbl>
    <w:p w14:paraId="296B34BB" w14:textId="77777777" w:rsidR="007252AA" w:rsidRDefault="007252AA" w:rsidP="007252AA">
      <w:pPr>
        <w:pStyle w:val="HTMLPreformatted"/>
        <w:spacing w:after="120" w:line="276" w:lineRule="auto"/>
        <w:jc w:val="both"/>
        <w:rPr>
          <w:rFonts w:ascii="Times New Roman" w:hAnsi="Times New Roman" w:cs="Times New Roman"/>
          <w:bCs/>
          <w:sz w:val="22"/>
          <w:szCs w:val="22"/>
          <w:lang w:val="sr-Latn-RS"/>
        </w:rPr>
      </w:pPr>
    </w:p>
    <w:p w14:paraId="010390BA" w14:textId="25AC36E4" w:rsidR="007252AA" w:rsidRPr="004E0DA7" w:rsidRDefault="007252AA" w:rsidP="007252AA">
      <w:pPr>
        <w:spacing w:after="120" w:line="276" w:lineRule="auto"/>
        <w:ind w:right="-33"/>
        <w:jc w:val="both"/>
        <w:rPr>
          <w:b/>
          <w:spacing w:val="-2"/>
          <w:sz w:val="22"/>
          <w:szCs w:val="22"/>
          <w:lang w:val="sr-Latn-RS"/>
        </w:rPr>
      </w:pPr>
      <w:r w:rsidRPr="000E0375">
        <w:rPr>
          <w:b/>
          <w:spacing w:val="-2"/>
          <w:sz w:val="22"/>
          <w:szCs w:val="22"/>
          <w:lang w:val="sr-Latn-RS"/>
        </w:rPr>
        <w:t xml:space="preserve">Please send </w:t>
      </w:r>
      <w:r>
        <w:rPr>
          <w:b/>
          <w:spacing w:val="-2"/>
          <w:sz w:val="22"/>
          <w:szCs w:val="22"/>
          <w:lang w:val="sr-Latn-RS"/>
        </w:rPr>
        <w:t>a</w:t>
      </w:r>
      <w:r w:rsidRPr="000E0375">
        <w:rPr>
          <w:b/>
          <w:spacing w:val="-2"/>
          <w:sz w:val="22"/>
          <w:szCs w:val="22"/>
          <w:lang w:val="sr-Latn-RS"/>
        </w:rPr>
        <w:t xml:space="preserve"> statement of interest by e-mail to </w:t>
      </w:r>
      <w:r w:rsidR="00757560">
        <w:rPr>
          <w:rStyle w:val="Hyperlink"/>
          <w:b/>
          <w:spacing w:val="-2"/>
          <w:sz w:val="22"/>
          <w:szCs w:val="22"/>
          <w:lang w:val="sr-Latn-RS"/>
        </w:rPr>
        <w:fldChar w:fldCharType="begin"/>
      </w:r>
      <w:r w:rsidR="00757560">
        <w:rPr>
          <w:rStyle w:val="Hyperlink"/>
          <w:b/>
          <w:spacing w:val="-2"/>
          <w:sz w:val="22"/>
          <w:szCs w:val="22"/>
          <w:lang w:val="sr-Latn-RS"/>
        </w:rPr>
        <w:instrText xml:space="preserve"> HYPERLINK "mailto:IomBeograd@iom.int" </w:instrText>
      </w:r>
      <w:r w:rsidR="00757560">
        <w:rPr>
          <w:rStyle w:val="Hyperlink"/>
          <w:b/>
          <w:spacing w:val="-2"/>
          <w:sz w:val="22"/>
          <w:szCs w:val="22"/>
          <w:lang w:val="sr-Latn-RS"/>
        </w:rPr>
        <w:fldChar w:fldCharType="separate"/>
      </w:r>
      <w:r w:rsidRPr="00F5196A">
        <w:rPr>
          <w:rStyle w:val="Hyperlink"/>
          <w:b/>
          <w:spacing w:val="-2"/>
          <w:sz w:val="22"/>
          <w:szCs w:val="22"/>
          <w:lang w:val="sr-Latn-RS"/>
        </w:rPr>
        <w:t>IomBeograd@iom.int</w:t>
      </w:r>
      <w:r w:rsidR="00757560">
        <w:rPr>
          <w:rStyle w:val="Hyperlink"/>
          <w:b/>
          <w:spacing w:val="-2"/>
          <w:sz w:val="22"/>
          <w:szCs w:val="22"/>
          <w:lang w:val="sr-Latn-RS"/>
        </w:rPr>
        <w:fldChar w:fldCharType="end"/>
      </w:r>
      <w:r>
        <w:rPr>
          <w:b/>
          <w:spacing w:val="-2"/>
          <w:sz w:val="22"/>
          <w:szCs w:val="22"/>
          <w:lang w:val="sr-Latn-RS"/>
        </w:rPr>
        <w:t xml:space="preserve"> </w:t>
      </w:r>
      <w:r w:rsidRPr="000E0375">
        <w:rPr>
          <w:b/>
          <w:spacing w:val="-2"/>
          <w:sz w:val="22"/>
          <w:szCs w:val="22"/>
          <w:lang w:val="sr-Latn-RS"/>
        </w:rPr>
        <w:t xml:space="preserve">and </w:t>
      </w:r>
      <w:r w:rsidR="00757560">
        <w:rPr>
          <w:rStyle w:val="Hyperlink"/>
          <w:b/>
          <w:spacing w:val="-2"/>
          <w:sz w:val="22"/>
          <w:szCs w:val="22"/>
          <w:lang w:val="sr-Latn-RS"/>
        </w:rPr>
        <w:fldChar w:fldCharType="begin"/>
      </w:r>
      <w:r w:rsidR="00757560">
        <w:rPr>
          <w:rStyle w:val="Hyperlink"/>
          <w:b/>
          <w:spacing w:val="-2"/>
          <w:sz w:val="22"/>
          <w:szCs w:val="22"/>
          <w:lang w:val="sr-Latn-RS"/>
        </w:rPr>
        <w:instrText xml:space="preserve"> HYPERLINK "mailto:jribac@iom.int" </w:instrText>
      </w:r>
      <w:r w:rsidR="00757560">
        <w:rPr>
          <w:rStyle w:val="Hyperlink"/>
          <w:b/>
          <w:spacing w:val="-2"/>
          <w:sz w:val="22"/>
          <w:szCs w:val="22"/>
          <w:lang w:val="sr-Latn-RS"/>
        </w:rPr>
        <w:fldChar w:fldCharType="separate"/>
      </w:r>
      <w:r w:rsidRPr="00F5196A">
        <w:rPr>
          <w:rStyle w:val="Hyperlink"/>
          <w:b/>
          <w:spacing w:val="-2"/>
          <w:sz w:val="22"/>
          <w:szCs w:val="22"/>
          <w:lang w:val="sr-Latn-RS"/>
        </w:rPr>
        <w:t>jribac@iom.int</w:t>
      </w:r>
      <w:r w:rsidR="00757560">
        <w:rPr>
          <w:rStyle w:val="Hyperlink"/>
          <w:b/>
          <w:spacing w:val="-2"/>
          <w:sz w:val="22"/>
          <w:szCs w:val="22"/>
          <w:lang w:val="sr-Latn-RS"/>
        </w:rPr>
        <w:fldChar w:fldCharType="end"/>
      </w:r>
      <w:r>
        <w:rPr>
          <w:b/>
          <w:spacing w:val="-2"/>
          <w:sz w:val="22"/>
          <w:szCs w:val="22"/>
          <w:lang w:val="sr-Latn-RS"/>
        </w:rPr>
        <w:t xml:space="preserve">  no later than </w:t>
      </w:r>
      <w:r w:rsidR="00090017" w:rsidRPr="00090017">
        <w:rPr>
          <w:b/>
          <w:spacing w:val="-2"/>
          <w:sz w:val="22"/>
          <w:szCs w:val="22"/>
          <w:lang w:val="sr-Latn-RS"/>
        </w:rPr>
        <w:t>29</w:t>
      </w:r>
      <w:r w:rsidRPr="00090017">
        <w:rPr>
          <w:b/>
          <w:spacing w:val="-2"/>
          <w:sz w:val="22"/>
          <w:szCs w:val="22"/>
          <w:lang w:val="sr-Latn-RS"/>
        </w:rPr>
        <w:t xml:space="preserve"> January 2024 </w:t>
      </w:r>
      <w:r w:rsidR="00403AEF" w:rsidRPr="00090017">
        <w:rPr>
          <w:b/>
          <w:spacing w:val="-2"/>
          <w:sz w:val="22"/>
          <w:szCs w:val="22"/>
        </w:rPr>
        <w:t>by 23:59</w:t>
      </w:r>
      <w:r w:rsidRPr="00090017">
        <w:rPr>
          <w:b/>
          <w:spacing w:val="-2"/>
          <w:sz w:val="22"/>
          <w:szCs w:val="22"/>
        </w:rPr>
        <w:t>.</w:t>
      </w:r>
      <w:r w:rsidRPr="004E0DA7">
        <w:rPr>
          <w:b/>
          <w:spacing w:val="-2"/>
          <w:sz w:val="22"/>
          <w:szCs w:val="22"/>
          <w:lang w:val="sr-Latn-RS"/>
        </w:rPr>
        <w:br w:type="page"/>
      </w:r>
    </w:p>
    <w:p w14:paraId="75944445" w14:textId="77777777" w:rsidR="009F743E" w:rsidRPr="007A70AA" w:rsidRDefault="009F743E" w:rsidP="009F743E">
      <w:pPr>
        <w:spacing w:after="120" w:line="276" w:lineRule="auto"/>
        <w:jc w:val="both"/>
        <w:rPr>
          <w:szCs w:val="32"/>
        </w:rPr>
      </w:pPr>
    </w:p>
    <w:p w14:paraId="540C05B9" w14:textId="77777777" w:rsidR="009F743E" w:rsidRPr="007A70AA" w:rsidRDefault="009F743E" w:rsidP="009F743E">
      <w:pPr>
        <w:spacing w:after="120" w:line="276" w:lineRule="auto"/>
        <w:jc w:val="both"/>
        <w:rPr>
          <w:szCs w:val="32"/>
        </w:rPr>
      </w:pPr>
    </w:p>
    <w:p w14:paraId="6EC53291" w14:textId="77777777" w:rsidR="003B6BEA" w:rsidRDefault="003B6BEA" w:rsidP="003B6BEA">
      <w:pPr>
        <w:pStyle w:val="Heading2"/>
        <w:rPr>
          <w:iCs/>
          <w:szCs w:val="18"/>
          <w:lang w:val="sr-Latn-RS"/>
        </w:rPr>
      </w:pPr>
      <w:r w:rsidRPr="001D1B08">
        <w:rPr>
          <w:iCs/>
          <w:szCs w:val="18"/>
          <w:lang w:val="sr-Latn-RS"/>
        </w:rPr>
        <w:t>APPENDIX 1</w:t>
      </w:r>
    </w:p>
    <w:p w14:paraId="1E31E960" w14:textId="77777777" w:rsidR="003B6BEA" w:rsidRPr="001D1B08" w:rsidRDefault="003B6BEA" w:rsidP="003B6BEA">
      <w:pPr>
        <w:rPr>
          <w:lang w:val="sr-Latn-RS"/>
        </w:rPr>
      </w:pPr>
    </w:p>
    <w:p w14:paraId="7BD2D5B9" w14:textId="77777777" w:rsidR="003B6BEA" w:rsidRDefault="003B6BEA" w:rsidP="003B6BEA">
      <w:pPr>
        <w:jc w:val="center"/>
        <w:rPr>
          <w:b/>
          <w:bCs/>
          <w:iCs/>
          <w:sz w:val="22"/>
          <w:szCs w:val="22"/>
          <w:lang w:val="sr-Latn-RS"/>
        </w:rPr>
      </w:pPr>
      <w:r w:rsidRPr="001D1B08">
        <w:rPr>
          <w:b/>
          <w:bCs/>
          <w:iCs/>
          <w:sz w:val="22"/>
          <w:szCs w:val="22"/>
          <w:lang w:val="sr-Latn-RS"/>
        </w:rPr>
        <w:t>FORM OF DECLARATION OF INTEREST</w:t>
      </w:r>
    </w:p>
    <w:p w14:paraId="625E0FD8" w14:textId="77777777" w:rsidR="003B6BEA" w:rsidRPr="00E633F9" w:rsidRDefault="003B6BEA" w:rsidP="003B6BEA">
      <w:pPr>
        <w:jc w:val="center"/>
        <w:rPr>
          <w:iCs/>
          <w:sz w:val="22"/>
          <w:szCs w:val="22"/>
          <w:lang w:val="sr-Latn-RS"/>
        </w:rPr>
      </w:pPr>
    </w:p>
    <w:p w14:paraId="4D92B233" w14:textId="77777777" w:rsidR="003B6BEA" w:rsidRDefault="003B6BEA" w:rsidP="003B6BEA">
      <w:pPr>
        <w:jc w:val="both"/>
        <w:rPr>
          <w:iCs/>
          <w:sz w:val="22"/>
          <w:szCs w:val="22"/>
          <w:lang w:val="hr-HR"/>
        </w:rPr>
      </w:pPr>
      <w:r w:rsidRPr="001D1B08">
        <w:rPr>
          <w:iCs/>
          <w:sz w:val="22"/>
          <w:szCs w:val="22"/>
          <w:lang w:val="sr-Latn-RS"/>
        </w:rPr>
        <w:t xml:space="preserve">We express our interest in supporting </w:t>
      </w:r>
      <w:r w:rsidRPr="001D1B08">
        <w:rPr>
          <w:b/>
          <w:bCs/>
          <w:iCs/>
          <w:sz w:val="22"/>
          <w:szCs w:val="22"/>
          <w:lang w:val="sr-Latn-RS"/>
        </w:rPr>
        <w:t xml:space="preserve">the Commissariat for Refugees and Migration of the Republic of Serbia </w:t>
      </w:r>
      <w:r w:rsidRPr="00E644BF">
        <w:rPr>
          <w:b/>
          <w:bCs/>
          <w:iCs/>
          <w:sz w:val="22"/>
          <w:szCs w:val="22"/>
          <w:lang w:val="sr-Latn-RS"/>
        </w:rPr>
        <w:t>in the preparation of the Report on the quality of local planning documents and secured sources of funding in the field of migration management</w:t>
      </w:r>
    </w:p>
    <w:p w14:paraId="0FCB3B7A" w14:textId="77777777" w:rsidR="003B6BEA" w:rsidRDefault="003B6BEA" w:rsidP="003B6BEA">
      <w:pPr>
        <w:jc w:val="both"/>
        <w:rPr>
          <w:iCs/>
          <w:sz w:val="22"/>
          <w:szCs w:val="22"/>
          <w:lang w:val="hr-HR"/>
        </w:rPr>
      </w:pPr>
    </w:p>
    <w:p w14:paraId="02B56ED9" w14:textId="77777777" w:rsidR="003B6BEA" w:rsidRPr="00BE3369" w:rsidRDefault="003B6BEA" w:rsidP="003B6BEA">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3B6BEA" w:rsidRPr="005A65B4" w14:paraId="6764B387" w14:textId="77777777" w:rsidTr="001A2100">
        <w:trPr>
          <w:trHeight w:val="647"/>
        </w:trPr>
        <w:tc>
          <w:tcPr>
            <w:tcW w:w="3969" w:type="dxa"/>
            <w:shd w:val="clear" w:color="auto" w:fill="D9D9D9"/>
            <w:vAlign w:val="center"/>
          </w:tcPr>
          <w:p w14:paraId="056A1ECD" w14:textId="77777777" w:rsidR="003B6BEA" w:rsidRPr="005A65B4" w:rsidRDefault="003B6BEA" w:rsidP="001A2100">
            <w:pPr>
              <w:widowControl w:val="0"/>
              <w:jc w:val="both"/>
              <w:rPr>
                <w:b/>
                <w:sz w:val="22"/>
                <w:szCs w:val="22"/>
                <w:lang w:val="sr-Latn-RS"/>
              </w:rPr>
            </w:pPr>
            <w:r w:rsidRPr="001D1B08">
              <w:rPr>
                <w:b/>
                <w:sz w:val="22"/>
                <w:szCs w:val="22"/>
                <w:lang w:val="sr-Latn-RS"/>
              </w:rPr>
              <w:t>Applicant name (legal name)</w:t>
            </w:r>
          </w:p>
        </w:tc>
        <w:tc>
          <w:tcPr>
            <w:tcW w:w="5571" w:type="dxa"/>
            <w:shd w:val="clear" w:color="auto" w:fill="auto"/>
          </w:tcPr>
          <w:p w14:paraId="532C5925" w14:textId="77777777" w:rsidR="003B6BEA" w:rsidRPr="005A65B4" w:rsidRDefault="003B6BEA" w:rsidP="001A2100">
            <w:pPr>
              <w:widowControl w:val="0"/>
              <w:tabs>
                <w:tab w:val="left" w:pos="-720"/>
              </w:tabs>
              <w:suppressAutoHyphens/>
              <w:spacing w:before="140" w:after="140"/>
              <w:rPr>
                <w:sz w:val="22"/>
                <w:szCs w:val="22"/>
              </w:rPr>
            </w:pPr>
          </w:p>
        </w:tc>
      </w:tr>
      <w:tr w:rsidR="003B6BEA" w:rsidRPr="005A65B4" w14:paraId="536CFB06" w14:textId="77777777" w:rsidTr="001A2100">
        <w:trPr>
          <w:trHeight w:val="570"/>
        </w:trPr>
        <w:tc>
          <w:tcPr>
            <w:tcW w:w="3969" w:type="dxa"/>
            <w:shd w:val="clear" w:color="auto" w:fill="D9D9D9"/>
            <w:vAlign w:val="center"/>
          </w:tcPr>
          <w:p w14:paraId="1D481D75" w14:textId="77777777" w:rsidR="003B6BEA" w:rsidRPr="005A65B4" w:rsidRDefault="003B6BEA" w:rsidP="001A2100">
            <w:pPr>
              <w:widowControl w:val="0"/>
              <w:tabs>
                <w:tab w:val="left" w:pos="-720"/>
              </w:tabs>
              <w:suppressAutoHyphens/>
              <w:spacing w:before="140" w:after="140"/>
              <w:rPr>
                <w:b/>
                <w:sz w:val="22"/>
                <w:szCs w:val="22"/>
              </w:rPr>
            </w:pPr>
            <w:r w:rsidRPr="001D1B08">
              <w:rPr>
                <w:b/>
                <w:sz w:val="22"/>
                <w:szCs w:val="22"/>
              </w:rPr>
              <w:t>Address</w:t>
            </w:r>
          </w:p>
        </w:tc>
        <w:tc>
          <w:tcPr>
            <w:tcW w:w="5571" w:type="dxa"/>
            <w:shd w:val="clear" w:color="auto" w:fill="auto"/>
          </w:tcPr>
          <w:p w14:paraId="729EDC0E" w14:textId="77777777" w:rsidR="003B6BEA" w:rsidRPr="005A65B4" w:rsidRDefault="003B6BEA" w:rsidP="001A2100">
            <w:pPr>
              <w:widowControl w:val="0"/>
              <w:tabs>
                <w:tab w:val="left" w:pos="-720"/>
              </w:tabs>
              <w:suppressAutoHyphens/>
              <w:spacing w:before="140" w:after="140"/>
              <w:rPr>
                <w:sz w:val="22"/>
                <w:szCs w:val="22"/>
              </w:rPr>
            </w:pPr>
          </w:p>
        </w:tc>
      </w:tr>
      <w:tr w:rsidR="003B6BEA" w:rsidRPr="005A65B4" w14:paraId="10240E0D" w14:textId="77777777" w:rsidTr="001A2100">
        <w:trPr>
          <w:trHeight w:val="494"/>
        </w:trPr>
        <w:tc>
          <w:tcPr>
            <w:tcW w:w="3969" w:type="dxa"/>
            <w:shd w:val="clear" w:color="auto" w:fill="D9D9D9"/>
            <w:vAlign w:val="center"/>
          </w:tcPr>
          <w:p w14:paraId="16E6EB6D" w14:textId="77777777" w:rsidR="003B6BEA" w:rsidRPr="005A65B4" w:rsidRDefault="003B6BEA" w:rsidP="001A2100">
            <w:pPr>
              <w:widowControl w:val="0"/>
              <w:tabs>
                <w:tab w:val="left" w:pos="-720"/>
              </w:tabs>
              <w:suppressAutoHyphens/>
              <w:spacing w:before="140" w:after="140"/>
              <w:rPr>
                <w:b/>
                <w:sz w:val="22"/>
                <w:szCs w:val="22"/>
              </w:rPr>
            </w:pPr>
            <w:r w:rsidRPr="001D1B08">
              <w:rPr>
                <w:b/>
                <w:sz w:val="22"/>
                <w:szCs w:val="22"/>
              </w:rPr>
              <w:t>Phone number</w:t>
            </w:r>
          </w:p>
        </w:tc>
        <w:tc>
          <w:tcPr>
            <w:tcW w:w="5571" w:type="dxa"/>
            <w:shd w:val="clear" w:color="auto" w:fill="auto"/>
          </w:tcPr>
          <w:p w14:paraId="33E26AB2" w14:textId="77777777" w:rsidR="003B6BEA" w:rsidRPr="005A65B4" w:rsidRDefault="003B6BEA" w:rsidP="001A2100">
            <w:pPr>
              <w:widowControl w:val="0"/>
              <w:tabs>
                <w:tab w:val="left" w:pos="-720"/>
              </w:tabs>
              <w:suppressAutoHyphens/>
              <w:spacing w:before="140" w:after="140"/>
              <w:rPr>
                <w:sz w:val="22"/>
                <w:szCs w:val="22"/>
              </w:rPr>
            </w:pPr>
          </w:p>
        </w:tc>
      </w:tr>
      <w:tr w:rsidR="003B6BEA" w:rsidRPr="005A65B4" w14:paraId="4FE85D20" w14:textId="77777777" w:rsidTr="001A2100">
        <w:trPr>
          <w:trHeight w:val="404"/>
        </w:trPr>
        <w:tc>
          <w:tcPr>
            <w:tcW w:w="3969" w:type="dxa"/>
            <w:shd w:val="clear" w:color="auto" w:fill="D9D9D9"/>
            <w:vAlign w:val="center"/>
          </w:tcPr>
          <w:p w14:paraId="523BC4F7" w14:textId="77777777" w:rsidR="003B6BEA" w:rsidRPr="005A65B4" w:rsidRDefault="003B6BEA" w:rsidP="001A2100">
            <w:pPr>
              <w:widowControl w:val="0"/>
              <w:tabs>
                <w:tab w:val="left" w:pos="-720"/>
              </w:tabs>
              <w:suppressAutoHyphens/>
              <w:spacing w:before="140" w:after="140"/>
              <w:rPr>
                <w:b/>
                <w:sz w:val="22"/>
                <w:szCs w:val="22"/>
              </w:rPr>
            </w:pPr>
            <w:r w:rsidRPr="001D1B08">
              <w:rPr>
                <w:b/>
                <w:sz w:val="22"/>
                <w:szCs w:val="22"/>
                <w:lang w:val="fr-FR"/>
              </w:rPr>
              <w:t xml:space="preserve">E-mail </w:t>
            </w:r>
            <w:proofErr w:type="spellStart"/>
            <w:r w:rsidRPr="001D1B08">
              <w:rPr>
                <w:b/>
                <w:sz w:val="22"/>
                <w:szCs w:val="22"/>
                <w:lang w:val="fr-FR"/>
              </w:rPr>
              <w:t>address</w:t>
            </w:r>
            <w:proofErr w:type="spellEnd"/>
          </w:p>
        </w:tc>
        <w:tc>
          <w:tcPr>
            <w:tcW w:w="5571" w:type="dxa"/>
            <w:shd w:val="clear" w:color="auto" w:fill="auto"/>
          </w:tcPr>
          <w:p w14:paraId="5A001311" w14:textId="77777777" w:rsidR="003B6BEA" w:rsidRPr="005A65B4" w:rsidRDefault="003B6BEA" w:rsidP="001A2100">
            <w:pPr>
              <w:widowControl w:val="0"/>
              <w:tabs>
                <w:tab w:val="left" w:pos="-720"/>
              </w:tabs>
              <w:suppressAutoHyphens/>
              <w:spacing w:before="140" w:after="140"/>
              <w:rPr>
                <w:sz w:val="22"/>
                <w:szCs w:val="22"/>
              </w:rPr>
            </w:pPr>
          </w:p>
        </w:tc>
      </w:tr>
      <w:tr w:rsidR="003B6BEA" w:rsidRPr="005A65B4" w14:paraId="51453846" w14:textId="77777777" w:rsidTr="001A2100">
        <w:trPr>
          <w:trHeight w:val="404"/>
        </w:trPr>
        <w:tc>
          <w:tcPr>
            <w:tcW w:w="3969" w:type="dxa"/>
            <w:shd w:val="clear" w:color="auto" w:fill="D9D9D9"/>
            <w:vAlign w:val="center"/>
          </w:tcPr>
          <w:p w14:paraId="20496852" w14:textId="77777777" w:rsidR="003B6BEA" w:rsidRPr="00F62BD1" w:rsidRDefault="003B6BEA" w:rsidP="001A2100">
            <w:pPr>
              <w:widowControl w:val="0"/>
              <w:tabs>
                <w:tab w:val="left" w:pos="-720"/>
              </w:tabs>
              <w:suppressAutoHyphens/>
              <w:spacing w:before="140" w:after="140"/>
              <w:rPr>
                <w:b/>
                <w:sz w:val="22"/>
                <w:szCs w:val="22"/>
                <w:lang w:val="fr-FR"/>
              </w:rPr>
            </w:pPr>
            <w:r w:rsidRPr="001D1B08">
              <w:rPr>
                <w:b/>
                <w:sz w:val="22"/>
                <w:szCs w:val="22"/>
                <w:lang w:val="fr-FR"/>
              </w:rPr>
              <w:t xml:space="preserve">Contact </w:t>
            </w:r>
            <w:proofErr w:type="spellStart"/>
            <w:r w:rsidRPr="001D1B08">
              <w:rPr>
                <w:b/>
                <w:sz w:val="22"/>
                <w:szCs w:val="22"/>
                <w:lang w:val="fr-FR"/>
              </w:rPr>
              <w:t>person</w:t>
            </w:r>
            <w:proofErr w:type="spellEnd"/>
          </w:p>
        </w:tc>
        <w:tc>
          <w:tcPr>
            <w:tcW w:w="5571" w:type="dxa"/>
            <w:shd w:val="clear" w:color="auto" w:fill="auto"/>
          </w:tcPr>
          <w:p w14:paraId="3B33E782" w14:textId="77777777" w:rsidR="003B6BEA" w:rsidRPr="005A65B4" w:rsidRDefault="003B6BEA" w:rsidP="001A2100">
            <w:pPr>
              <w:widowControl w:val="0"/>
              <w:tabs>
                <w:tab w:val="left" w:pos="-720"/>
              </w:tabs>
              <w:suppressAutoHyphens/>
              <w:spacing w:before="140" w:after="140"/>
              <w:rPr>
                <w:sz w:val="22"/>
                <w:szCs w:val="22"/>
              </w:rPr>
            </w:pPr>
          </w:p>
        </w:tc>
      </w:tr>
      <w:tr w:rsidR="003B6BEA" w:rsidRPr="005A65B4" w14:paraId="49972ED8" w14:textId="77777777" w:rsidTr="001A2100">
        <w:trPr>
          <w:trHeight w:val="404"/>
        </w:trPr>
        <w:tc>
          <w:tcPr>
            <w:tcW w:w="3969" w:type="dxa"/>
            <w:shd w:val="clear" w:color="auto" w:fill="D9D9D9"/>
            <w:vAlign w:val="center"/>
          </w:tcPr>
          <w:p w14:paraId="678CAB4C" w14:textId="77777777" w:rsidR="003B6BEA" w:rsidRPr="001A4970" w:rsidRDefault="003B6BEA" w:rsidP="001A2100">
            <w:pPr>
              <w:widowControl w:val="0"/>
              <w:tabs>
                <w:tab w:val="left" w:pos="-720"/>
              </w:tabs>
              <w:suppressAutoHyphens/>
              <w:spacing w:before="140" w:after="140"/>
              <w:rPr>
                <w:b/>
                <w:sz w:val="22"/>
                <w:szCs w:val="22"/>
              </w:rPr>
            </w:pPr>
            <w:r w:rsidRPr="001D1B08">
              <w:rPr>
                <w:b/>
                <w:sz w:val="22"/>
                <w:szCs w:val="22"/>
              </w:rPr>
              <w:t>Name of the signatory of the contract (legal representative of the organization)</w:t>
            </w:r>
          </w:p>
        </w:tc>
        <w:tc>
          <w:tcPr>
            <w:tcW w:w="5571" w:type="dxa"/>
            <w:shd w:val="clear" w:color="auto" w:fill="auto"/>
          </w:tcPr>
          <w:p w14:paraId="1A946298" w14:textId="77777777" w:rsidR="003B6BEA" w:rsidRPr="005A65B4" w:rsidRDefault="003B6BEA" w:rsidP="001A2100">
            <w:pPr>
              <w:widowControl w:val="0"/>
              <w:tabs>
                <w:tab w:val="left" w:pos="-720"/>
              </w:tabs>
              <w:suppressAutoHyphens/>
              <w:spacing w:before="140" w:after="140"/>
              <w:rPr>
                <w:sz w:val="22"/>
                <w:szCs w:val="22"/>
              </w:rPr>
            </w:pPr>
          </w:p>
        </w:tc>
      </w:tr>
      <w:tr w:rsidR="003B6BEA" w:rsidRPr="005A65B4" w14:paraId="340B09D8" w14:textId="77777777" w:rsidTr="001A2100">
        <w:trPr>
          <w:trHeight w:val="404"/>
        </w:trPr>
        <w:tc>
          <w:tcPr>
            <w:tcW w:w="3969" w:type="dxa"/>
            <w:shd w:val="clear" w:color="auto" w:fill="D9D9D9"/>
            <w:vAlign w:val="center"/>
          </w:tcPr>
          <w:p w14:paraId="47ECF533" w14:textId="77777777" w:rsidR="003B6BEA" w:rsidRPr="00F62BD1" w:rsidRDefault="003B6BEA" w:rsidP="001A2100">
            <w:pPr>
              <w:widowControl w:val="0"/>
              <w:tabs>
                <w:tab w:val="left" w:pos="-720"/>
              </w:tabs>
              <w:suppressAutoHyphens/>
              <w:spacing w:before="140" w:after="140"/>
              <w:rPr>
                <w:b/>
                <w:sz w:val="22"/>
                <w:szCs w:val="22"/>
                <w:lang w:val="fr-FR"/>
              </w:rPr>
            </w:pPr>
            <w:r w:rsidRPr="00F62BD1">
              <w:rPr>
                <w:b/>
                <w:sz w:val="22"/>
                <w:szCs w:val="22"/>
                <w:lang w:val="fr-FR"/>
              </w:rPr>
              <w:t xml:space="preserve">PIB/MB </w:t>
            </w:r>
          </w:p>
        </w:tc>
        <w:tc>
          <w:tcPr>
            <w:tcW w:w="5571" w:type="dxa"/>
            <w:shd w:val="clear" w:color="auto" w:fill="auto"/>
          </w:tcPr>
          <w:p w14:paraId="68879279" w14:textId="77777777" w:rsidR="003B6BEA" w:rsidRPr="005A65B4" w:rsidRDefault="003B6BEA" w:rsidP="001A2100">
            <w:pPr>
              <w:widowControl w:val="0"/>
              <w:tabs>
                <w:tab w:val="left" w:pos="-720"/>
              </w:tabs>
              <w:suppressAutoHyphens/>
              <w:spacing w:before="140" w:after="140"/>
              <w:rPr>
                <w:sz w:val="22"/>
                <w:szCs w:val="22"/>
              </w:rPr>
            </w:pPr>
          </w:p>
        </w:tc>
      </w:tr>
      <w:tr w:rsidR="003B6BEA" w:rsidRPr="000D27AB" w14:paraId="0028A38A" w14:textId="77777777" w:rsidTr="001A2100">
        <w:trPr>
          <w:trHeight w:val="404"/>
        </w:trPr>
        <w:tc>
          <w:tcPr>
            <w:tcW w:w="3969" w:type="dxa"/>
            <w:shd w:val="clear" w:color="auto" w:fill="D9D9D9"/>
            <w:vAlign w:val="center"/>
          </w:tcPr>
          <w:p w14:paraId="26856DCD" w14:textId="77777777" w:rsidR="003B6BEA" w:rsidRPr="00F62BD1" w:rsidRDefault="003B6BEA" w:rsidP="001A2100">
            <w:pPr>
              <w:widowControl w:val="0"/>
              <w:tabs>
                <w:tab w:val="left" w:pos="-720"/>
              </w:tabs>
              <w:suppressAutoHyphens/>
              <w:spacing w:before="140" w:after="140"/>
              <w:rPr>
                <w:b/>
                <w:sz w:val="22"/>
                <w:szCs w:val="22"/>
                <w:lang w:val="fr-FR"/>
              </w:rPr>
            </w:pPr>
            <w:proofErr w:type="spellStart"/>
            <w:r w:rsidRPr="001D1B08">
              <w:rPr>
                <w:b/>
                <w:sz w:val="22"/>
                <w:szCs w:val="22"/>
                <w:lang w:val="fr-FR"/>
              </w:rPr>
              <w:t>Status</w:t>
            </w:r>
            <w:proofErr w:type="spellEnd"/>
            <w:r w:rsidRPr="001D1B08">
              <w:rPr>
                <w:b/>
                <w:sz w:val="22"/>
                <w:szCs w:val="22"/>
                <w:lang w:val="fr-FR"/>
              </w:rPr>
              <w:t xml:space="preserve"> (PDV </w:t>
            </w:r>
            <w:proofErr w:type="spellStart"/>
            <w:r w:rsidRPr="001D1B08">
              <w:rPr>
                <w:b/>
                <w:sz w:val="22"/>
                <w:szCs w:val="22"/>
                <w:lang w:val="fr-FR"/>
              </w:rPr>
              <w:t>obliged-yes</w:t>
            </w:r>
            <w:proofErr w:type="spellEnd"/>
            <w:r w:rsidRPr="001D1B08">
              <w:rPr>
                <w:b/>
                <w:sz w:val="22"/>
                <w:szCs w:val="22"/>
                <w:lang w:val="fr-FR"/>
              </w:rPr>
              <w:t xml:space="preserve"> or no)</w:t>
            </w:r>
          </w:p>
        </w:tc>
        <w:tc>
          <w:tcPr>
            <w:tcW w:w="5571" w:type="dxa"/>
            <w:shd w:val="clear" w:color="auto" w:fill="auto"/>
          </w:tcPr>
          <w:p w14:paraId="67D20C24" w14:textId="77777777" w:rsidR="003B6BEA" w:rsidRPr="00F62BD1" w:rsidRDefault="003B6BEA" w:rsidP="001A2100">
            <w:pPr>
              <w:widowControl w:val="0"/>
              <w:tabs>
                <w:tab w:val="left" w:pos="-720"/>
              </w:tabs>
              <w:suppressAutoHyphens/>
              <w:spacing w:before="140" w:after="140"/>
              <w:rPr>
                <w:sz w:val="22"/>
                <w:szCs w:val="22"/>
                <w:lang w:val="fr-FR"/>
              </w:rPr>
            </w:pPr>
          </w:p>
        </w:tc>
      </w:tr>
    </w:tbl>
    <w:p w14:paraId="32168C2C" w14:textId="77777777" w:rsidR="003B6BEA" w:rsidRPr="00760520" w:rsidRDefault="003B6BEA" w:rsidP="003B6BEA">
      <w:pPr>
        <w:jc w:val="both"/>
        <w:rPr>
          <w:sz w:val="22"/>
          <w:szCs w:val="22"/>
          <w:lang w:val="fr-FR"/>
        </w:rPr>
      </w:pPr>
    </w:p>
    <w:p w14:paraId="260C3FD1" w14:textId="77777777" w:rsidR="003B6BEA" w:rsidRDefault="003B6BEA" w:rsidP="003B6BEA">
      <w:pPr>
        <w:jc w:val="both"/>
        <w:rPr>
          <w:sz w:val="22"/>
          <w:szCs w:val="22"/>
          <w:lang w:val="hr-HR"/>
        </w:rPr>
      </w:pPr>
    </w:p>
    <w:p w14:paraId="3EF8EFE5" w14:textId="77777777" w:rsidR="003B6BEA" w:rsidRPr="00BE3369" w:rsidRDefault="003B6BEA" w:rsidP="003B6BEA">
      <w:pPr>
        <w:spacing w:line="276" w:lineRule="auto"/>
        <w:jc w:val="both"/>
        <w:rPr>
          <w:sz w:val="22"/>
          <w:szCs w:val="22"/>
          <w:lang w:val="hr-HR"/>
        </w:rPr>
      </w:pPr>
      <w:r w:rsidRPr="001D1B08">
        <w:rPr>
          <w:sz w:val="22"/>
          <w:szCs w:val="22"/>
          <w:lang w:val="hr-HR"/>
        </w:rPr>
        <w:t>I hereby confirm that the information provided herein is complete and accurate.</w:t>
      </w:r>
    </w:p>
    <w:p w14:paraId="6F17FC28" w14:textId="77777777" w:rsidR="003B6BEA" w:rsidRDefault="003B6BEA" w:rsidP="003B6BEA">
      <w:pPr>
        <w:spacing w:line="276" w:lineRule="auto"/>
        <w:ind w:left="720"/>
        <w:jc w:val="both"/>
        <w:rPr>
          <w:sz w:val="22"/>
          <w:szCs w:val="22"/>
          <w:lang w:val="hr-HR"/>
        </w:rPr>
      </w:pPr>
    </w:p>
    <w:p w14:paraId="06316DD1" w14:textId="77777777" w:rsidR="003B6BEA" w:rsidRPr="00BE3369" w:rsidRDefault="003B6BEA" w:rsidP="003B6BEA">
      <w:pPr>
        <w:spacing w:line="276" w:lineRule="auto"/>
        <w:ind w:left="720"/>
        <w:jc w:val="both"/>
        <w:rPr>
          <w:sz w:val="22"/>
          <w:szCs w:val="22"/>
          <w:lang w:val="hr-HR"/>
        </w:rPr>
      </w:pPr>
    </w:p>
    <w:p w14:paraId="314E91F7" w14:textId="77777777" w:rsidR="003B6BEA" w:rsidRPr="00BE3369" w:rsidRDefault="003B6BEA" w:rsidP="003B6BEA">
      <w:pPr>
        <w:spacing w:line="276" w:lineRule="auto"/>
        <w:ind w:left="720"/>
        <w:jc w:val="both"/>
        <w:rPr>
          <w:sz w:val="22"/>
          <w:szCs w:val="22"/>
          <w:lang w:val="hr-HR"/>
        </w:rPr>
      </w:pPr>
    </w:p>
    <w:p w14:paraId="2E427C8F" w14:textId="77777777" w:rsidR="003B6BEA" w:rsidRDefault="003B6BEA" w:rsidP="003B6BEA">
      <w:pPr>
        <w:rPr>
          <w:sz w:val="22"/>
          <w:szCs w:val="22"/>
          <w:lang w:val="sr-Latn-RS"/>
        </w:rPr>
      </w:pPr>
      <w:r>
        <w:rPr>
          <w:sz w:val="22"/>
          <w:szCs w:val="22"/>
          <w:lang w:val="sr-Latn-RS"/>
        </w:rPr>
        <w:t xml:space="preserve">___________________________________________ </w:t>
      </w:r>
    </w:p>
    <w:p w14:paraId="47B14CE5" w14:textId="77777777" w:rsidR="003B6BEA" w:rsidRPr="00BE0379" w:rsidRDefault="003B6BEA" w:rsidP="003B6BEA">
      <w:pPr>
        <w:rPr>
          <w:sz w:val="20"/>
          <w:szCs w:val="18"/>
          <w:lang w:val="hr-HR"/>
        </w:rPr>
      </w:pPr>
      <w:r w:rsidRPr="001D1B08">
        <w:rPr>
          <w:sz w:val="20"/>
          <w:szCs w:val="18"/>
          <w:lang w:val="hr-HR"/>
        </w:rPr>
        <w:t>(legal representative of the organization)</w:t>
      </w:r>
    </w:p>
    <w:p w14:paraId="77DFC9F3" w14:textId="77777777" w:rsidR="003B6BEA" w:rsidRPr="00BE0379" w:rsidRDefault="003B6BEA" w:rsidP="003B6BEA">
      <w:pPr>
        <w:rPr>
          <w:sz w:val="20"/>
          <w:szCs w:val="18"/>
          <w:lang w:val="hr-HR"/>
        </w:rPr>
      </w:pPr>
    </w:p>
    <w:p w14:paraId="5F536A88" w14:textId="77777777" w:rsidR="003B6BEA" w:rsidRDefault="003B6BEA" w:rsidP="003B6BEA">
      <w:pPr>
        <w:rPr>
          <w:szCs w:val="22"/>
          <w:lang w:val="sr-Latn-RS"/>
        </w:rPr>
      </w:pPr>
      <w:r>
        <w:rPr>
          <w:szCs w:val="22"/>
          <w:lang w:val="sr-Latn-RS"/>
        </w:rPr>
        <w:t xml:space="preserve">________________________ </w:t>
      </w:r>
    </w:p>
    <w:p w14:paraId="1E2ADBF8" w14:textId="77777777" w:rsidR="003B6BEA" w:rsidRDefault="003B6BEA" w:rsidP="003B6BEA">
      <w:pPr>
        <w:rPr>
          <w:sz w:val="20"/>
          <w:szCs w:val="18"/>
          <w:lang w:val="hr-HR"/>
        </w:rPr>
      </w:pPr>
      <w:r w:rsidRPr="001D1B08">
        <w:rPr>
          <w:sz w:val="20"/>
          <w:szCs w:val="18"/>
          <w:lang w:val="hr-HR"/>
        </w:rPr>
        <w:t>Signature</w:t>
      </w:r>
    </w:p>
    <w:p w14:paraId="6D457688" w14:textId="77777777" w:rsidR="003B6BEA" w:rsidRDefault="003B6BEA" w:rsidP="003B6BEA">
      <w:pPr>
        <w:rPr>
          <w:sz w:val="22"/>
          <w:szCs w:val="22"/>
          <w:lang w:val="sr-Latn-RS"/>
        </w:rPr>
      </w:pPr>
    </w:p>
    <w:p w14:paraId="1CE13D83" w14:textId="77777777" w:rsidR="003B6BEA" w:rsidRDefault="003B6BEA" w:rsidP="003B6BEA">
      <w:pPr>
        <w:rPr>
          <w:sz w:val="22"/>
          <w:szCs w:val="22"/>
          <w:lang w:val="sr-Latn-RS"/>
        </w:rPr>
      </w:pPr>
      <w:r>
        <w:rPr>
          <w:sz w:val="22"/>
          <w:szCs w:val="22"/>
          <w:lang w:val="sr-Latn-RS"/>
        </w:rPr>
        <w:t xml:space="preserve">_____________________ </w:t>
      </w:r>
    </w:p>
    <w:p w14:paraId="0801990B" w14:textId="77777777" w:rsidR="003B6BEA" w:rsidRPr="000E0375" w:rsidRDefault="003B6BEA" w:rsidP="003B6BEA">
      <w:pPr>
        <w:rPr>
          <w:sz w:val="22"/>
          <w:szCs w:val="22"/>
          <w:lang w:val="sr-Latn-RS"/>
        </w:rPr>
      </w:pPr>
      <w:r w:rsidRPr="001D1B08">
        <w:rPr>
          <w:sz w:val="20"/>
          <w:szCs w:val="18"/>
          <w:lang w:val="sr-Latn-RS"/>
        </w:rPr>
        <w:t xml:space="preserve">Date </w:t>
      </w:r>
      <w:r w:rsidRPr="00BE3369">
        <w:rPr>
          <w:sz w:val="22"/>
          <w:szCs w:val="22"/>
          <w:lang w:val="sr-Latn-RS"/>
        </w:rPr>
        <w:br w:type="page"/>
      </w:r>
      <w:r w:rsidRPr="000E0375">
        <w:rPr>
          <w:b/>
          <w:sz w:val="22"/>
          <w:lang w:val="sr-Latn-RS"/>
        </w:rPr>
        <w:lastRenderedPageBreak/>
        <w:t>APPENDIX 2</w:t>
      </w:r>
    </w:p>
    <w:p w14:paraId="4058F54A" w14:textId="77777777" w:rsidR="003B6BEA" w:rsidRDefault="003B6BEA" w:rsidP="003B6BEA">
      <w:pPr>
        <w:jc w:val="center"/>
        <w:rPr>
          <w:b/>
          <w:lang w:val="sr-Latn-RS"/>
        </w:rPr>
      </w:pPr>
    </w:p>
    <w:p w14:paraId="2FC6FDDD" w14:textId="77777777" w:rsidR="003B6BEA" w:rsidRDefault="003B6BEA" w:rsidP="003B6BEA">
      <w:pPr>
        <w:jc w:val="center"/>
        <w:rPr>
          <w:b/>
          <w:lang w:val="sr-Latn-RS"/>
        </w:rPr>
      </w:pPr>
      <w:r w:rsidRPr="001D1B08">
        <w:rPr>
          <w:b/>
          <w:lang w:val="sr-Latn-RS"/>
        </w:rPr>
        <w:t>Experience in performing similar tasks</w:t>
      </w:r>
    </w:p>
    <w:p w14:paraId="0005C2EF" w14:textId="77777777" w:rsidR="003B6BEA" w:rsidRPr="00DE7FC3" w:rsidRDefault="003B6BEA" w:rsidP="003B6BEA">
      <w:pPr>
        <w:jc w:val="center"/>
        <w:rPr>
          <w:b/>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3B6BEA" w14:paraId="0213C7A8" w14:textId="77777777" w:rsidTr="001A2100">
        <w:tc>
          <w:tcPr>
            <w:tcW w:w="1530" w:type="dxa"/>
            <w:vAlign w:val="center"/>
          </w:tcPr>
          <w:p w14:paraId="7813EE69" w14:textId="77777777" w:rsidR="003B6BEA" w:rsidRPr="001D1B08" w:rsidRDefault="003B6BEA" w:rsidP="001A2100">
            <w:pPr>
              <w:jc w:val="center"/>
              <w:rPr>
                <w:b/>
                <w:i/>
                <w:sz w:val="20"/>
                <w:lang w:val="sr-Latn-RS"/>
              </w:rPr>
            </w:pPr>
            <w:r w:rsidRPr="001D1B08">
              <w:rPr>
                <w:b/>
                <w:i/>
                <w:sz w:val="20"/>
                <w:lang w:val="sr-Latn-RS"/>
              </w:rPr>
              <w:t>Duration</w:t>
            </w:r>
          </w:p>
          <w:p w14:paraId="2FAE3D10" w14:textId="77777777" w:rsidR="003B6BEA" w:rsidRPr="00A37EEB" w:rsidRDefault="003B6BEA" w:rsidP="001A2100">
            <w:pPr>
              <w:jc w:val="center"/>
              <w:rPr>
                <w:b/>
                <w:i/>
                <w:sz w:val="20"/>
                <w:lang w:val="sr-Latn-RS"/>
              </w:rPr>
            </w:pPr>
            <w:r w:rsidRPr="001D1B08">
              <w:rPr>
                <w:b/>
                <w:i/>
                <w:sz w:val="20"/>
                <w:lang w:val="sr-Latn-RS"/>
              </w:rPr>
              <w:t xml:space="preserve"> (from – till</w:t>
            </w:r>
            <w:r>
              <w:rPr>
                <w:b/>
                <w:i/>
                <w:sz w:val="20"/>
                <w:lang w:val="sr-Latn-RS"/>
              </w:rPr>
              <w:t>)</w:t>
            </w:r>
          </w:p>
        </w:tc>
        <w:tc>
          <w:tcPr>
            <w:tcW w:w="1620" w:type="dxa"/>
            <w:vAlign w:val="center"/>
          </w:tcPr>
          <w:p w14:paraId="4A696D72" w14:textId="77777777" w:rsidR="003B6BEA" w:rsidRPr="00A37EEB" w:rsidRDefault="003B6BEA" w:rsidP="001A2100">
            <w:pPr>
              <w:jc w:val="center"/>
              <w:rPr>
                <w:b/>
                <w:i/>
                <w:sz w:val="20"/>
                <w:lang w:val="sr-Latn-RS"/>
              </w:rPr>
            </w:pPr>
            <w:r>
              <w:rPr>
                <w:b/>
                <w:i/>
                <w:sz w:val="20"/>
                <w:lang w:val="sr-Latn-RS"/>
              </w:rPr>
              <w:t>Location</w:t>
            </w:r>
          </w:p>
        </w:tc>
        <w:tc>
          <w:tcPr>
            <w:tcW w:w="3150" w:type="dxa"/>
            <w:vAlign w:val="center"/>
          </w:tcPr>
          <w:p w14:paraId="49989810" w14:textId="77777777" w:rsidR="003B6BEA" w:rsidRPr="001D1B08" w:rsidRDefault="003B6BEA" w:rsidP="001A2100">
            <w:pPr>
              <w:jc w:val="center"/>
              <w:rPr>
                <w:b/>
                <w:i/>
                <w:sz w:val="20"/>
                <w:lang w:val="sr-Latn-RS"/>
              </w:rPr>
            </w:pPr>
            <w:r w:rsidRPr="001D1B08">
              <w:rPr>
                <w:b/>
                <w:i/>
                <w:sz w:val="20"/>
                <w:lang w:val="sr-Latn-RS"/>
              </w:rPr>
              <w:t>Organization and contact person</w:t>
            </w:r>
          </w:p>
          <w:p w14:paraId="7E0E7BFE" w14:textId="77777777" w:rsidR="003B6BEA" w:rsidRPr="00A37EEB" w:rsidRDefault="003B6BEA" w:rsidP="001A2100">
            <w:pPr>
              <w:jc w:val="center"/>
              <w:rPr>
                <w:b/>
                <w:i/>
                <w:sz w:val="20"/>
                <w:lang w:val="sr-Latn-RS"/>
              </w:rPr>
            </w:pPr>
            <w:r w:rsidRPr="001D1B08">
              <w:rPr>
                <w:b/>
                <w:i/>
                <w:sz w:val="20"/>
                <w:lang w:val="sr-Latn-RS"/>
              </w:rPr>
              <w:t xml:space="preserve"> (Name, surname i email adress)</w:t>
            </w:r>
          </w:p>
        </w:tc>
        <w:tc>
          <w:tcPr>
            <w:tcW w:w="4590" w:type="dxa"/>
            <w:vAlign w:val="center"/>
          </w:tcPr>
          <w:p w14:paraId="0CB7CBD8" w14:textId="77777777" w:rsidR="003B6BEA" w:rsidRPr="00A37EEB" w:rsidRDefault="003B6BEA" w:rsidP="001A2100">
            <w:pPr>
              <w:jc w:val="center"/>
              <w:rPr>
                <w:b/>
                <w:i/>
                <w:sz w:val="20"/>
                <w:lang w:val="sr-Latn-RS"/>
              </w:rPr>
            </w:pPr>
            <w:r w:rsidRPr="001D1B08">
              <w:rPr>
                <w:b/>
                <w:i/>
                <w:sz w:val="20"/>
                <w:lang w:val="sr-Latn-RS"/>
              </w:rPr>
              <w:t>Description</w:t>
            </w:r>
          </w:p>
        </w:tc>
      </w:tr>
      <w:tr w:rsidR="003B6BEA" w14:paraId="7A8AB113" w14:textId="77777777" w:rsidTr="001A2100">
        <w:tc>
          <w:tcPr>
            <w:tcW w:w="1530" w:type="dxa"/>
          </w:tcPr>
          <w:p w14:paraId="4BDF359F" w14:textId="77777777" w:rsidR="003B6BEA" w:rsidRDefault="003B6BEA" w:rsidP="001A2100">
            <w:pPr>
              <w:jc w:val="both"/>
              <w:rPr>
                <w:lang w:val="sr-Latn-RS"/>
              </w:rPr>
            </w:pPr>
          </w:p>
        </w:tc>
        <w:tc>
          <w:tcPr>
            <w:tcW w:w="1620" w:type="dxa"/>
          </w:tcPr>
          <w:p w14:paraId="4D18FA71" w14:textId="77777777" w:rsidR="003B6BEA" w:rsidRDefault="003B6BEA" w:rsidP="001A2100">
            <w:pPr>
              <w:jc w:val="both"/>
              <w:rPr>
                <w:lang w:val="sr-Latn-RS"/>
              </w:rPr>
            </w:pPr>
          </w:p>
        </w:tc>
        <w:tc>
          <w:tcPr>
            <w:tcW w:w="3150" w:type="dxa"/>
          </w:tcPr>
          <w:p w14:paraId="524C9E30" w14:textId="77777777" w:rsidR="003B6BEA" w:rsidRDefault="003B6BEA" w:rsidP="001A2100">
            <w:pPr>
              <w:jc w:val="both"/>
              <w:rPr>
                <w:lang w:val="sr-Latn-RS"/>
              </w:rPr>
            </w:pPr>
          </w:p>
        </w:tc>
        <w:tc>
          <w:tcPr>
            <w:tcW w:w="4590" w:type="dxa"/>
          </w:tcPr>
          <w:p w14:paraId="605D68CF" w14:textId="77777777" w:rsidR="003B6BEA" w:rsidRDefault="003B6BEA" w:rsidP="001A2100">
            <w:pPr>
              <w:jc w:val="both"/>
              <w:rPr>
                <w:lang w:val="sr-Latn-RS"/>
              </w:rPr>
            </w:pPr>
          </w:p>
        </w:tc>
      </w:tr>
      <w:tr w:rsidR="003B6BEA" w14:paraId="1ABCB68B" w14:textId="77777777" w:rsidTr="001A2100">
        <w:tc>
          <w:tcPr>
            <w:tcW w:w="1530" w:type="dxa"/>
          </w:tcPr>
          <w:p w14:paraId="35B82AFA" w14:textId="77777777" w:rsidR="003B6BEA" w:rsidRDefault="003B6BEA" w:rsidP="001A2100">
            <w:pPr>
              <w:jc w:val="both"/>
              <w:rPr>
                <w:lang w:val="sr-Latn-RS"/>
              </w:rPr>
            </w:pPr>
          </w:p>
        </w:tc>
        <w:tc>
          <w:tcPr>
            <w:tcW w:w="1620" w:type="dxa"/>
          </w:tcPr>
          <w:p w14:paraId="75558312" w14:textId="77777777" w:rsidR="003B6BEA" w:rsidRDefault="003B6BEA" w:rsidP="001A2100">
            <w:pPr>
              <w:jc w:val="both"/>
              <w:rPr>
                <w:lang w:val="sr-Latn-RS"/>
              </w:rPr>
            </w:pPr>
          </w:p>
        </w:tc>
        <w:tc>
          <w:tcPr>
            <w:tcW w:w="3150" w:type="dxa"/>
          </w:tcPr>
          <w:p w14:paraId="6C9249F7" w14:textId="77777777" w:rsidR="003B6BEA" w:rsidRDefault="003B6BEA" w:rsidP="001A2100">
            <w:pPr>
              <w:jc w:val="both"/>
              <w:rPr>
                <w:lang w:val="sr-Latn-RS"/>
              </w:rPr>
            </w:pPr>
          </w:p>
        </w:tc>
        <w:tc>
          <w:tcPr>
            <w:tcW w:w="4590" w:type="dxa"/>
          </w:tcPr>
          <w:p w14:paraId="432C6F75" w14:textId="77777777" w:rsidR="003B6BEA" w:rsidRDefault="003B6BEA" w:rsidP="001A2100">
            <w:pPr>
              <w:jc w:val="both"/>
              <w:rPr>
                <w:lang w:val="sr-Latn-RS"/>
              </w:rPr>
            </w:pPr>
          </w:p>
        </w:tc>
      </w:tr>
      <w:tr w:rsidR="003B6BEA" w14:paraId="5370A5FA" w14:textId="77777777" w:rsidTr="001A2100">
        <w:tc>
          <w:tcPr>
            <w:tcW w:w="1530" w:type="dxa"/>
          </w:tcPr>
          <w:p w14:paraId="54B3C092" w14:textId="77777777" w:rsidR="003B6BEA" w:rsidRDefault="003B6BEA" w:rsidP="001A2100">
            <w:pPr>
              <w:jc w:val="both"/>
              <w:rPr>
                <w:lang w:val="sr-Latn-RS"/>
              </w:rPr>
            </w:pPr>
          </w:p>
        </w:tc>
        <w:tc>
          <w:tcPr>
            <w:tcW w:w="1620" w:type="dxa"/>
          </w:tcPr>
          <w:p w14:paraId="0EEF8539" w14:textId="77777777" w:rsidR="003B6BEA" w:rsidRDefault="003B6BEA" w:rsidP="001A2100">
            <w:pPr>
              <w:jc w:val="both"/>
              <w:rPr>
                <w:lang w:val="sr-Latn-RS"/>
              </w:rPr>
            </w:pPr>
          </w:p>
        </w:tc>
        <w:tc>
          <w:tcPr>
            <w:tcW w:w="3150" w:type="dxa"/>
          </w:tcPr>
          <w:p w14:paraId="15D68991" w14:textId="77777777" w:rsidR="003B6BEA" w:rsidRDefault="003B6BEA" w:rsidP="001A2100">
            <w:pPr>
              <w:jc w:val="both"/>
              <w:rPr>
                <w:lang w:val="sr-Latn-RS"/>
              </w:rPr>
            </w:pPr>
          </w:p>
        </w:tc>
        <w:tc>
          <w:tcPr>
            <w:tcW w:w="4590" w:type="dxa"/>
          </w:tcPr>
          <w:p w14:paraId="62683972" w14:textId="77777777" w:rsidR="003B6BEA" w:rsidRDefault="003B6BEA" w:rsidP="001A2100">
            <w:pPr>
              <w:jc w:val="both"/>
              <w:rPr>
                <w:lang w:val="sr-Latn-RS"/>
              </w:rPr>
            </w:pPr>
          </w:p>
        </w:tc>
      </w:tr>
    </w:tbl>
    <w:p w14:paraId="239C4050" w14:textId="77777777" w:rsidR="003B6BEA" w:rsidRDefault="003B6BEA" w:rsidP="003B6BEA">
      <w:pPr>
        <w:jc w:val="both"/>
        <w:rPr>
          <w:lang w:val="sr-Latn-RS"/>
        </w:rPr>
      </w:pPr>
    </w:p>
    <w:p w14:paraId="3C5C0465" w14:textId="77777777" w:rsidR="003B6BEA" w:rsidRDefault="003B6BEA" w:rsidP="003B6BEA">
      <w:pPr>
        <w:spacing w:after="120" w:line="276" w:lineRule="auto"/>
        <w:jc w:val="both"/>
        <w:rPr>
          <w:szCs w:val="32"/>
          <w:lang w:val="sr-Latn-RS"/>
        </w:rPr>
      </w:pPr>
    </w:p>
    <w:p w14:paraId="31216D89" w14:textId="77777777" w:rsidR="003B6BEA" w:rsidRDefault="003B6BEA" w:rsidP="003B6BEA">
      <w:pPr>
        <w:spacing w:after="120" w:line="276" w:lineRule="auto"/>
        <w:jc w:val="both"/>
        <w:rPr>
          <w:szCs w:val="32"/>
          <w:lang w:val="sr-Latn-RS"/>
        </w:rPr>
      </w:pPr>
    </w:p>
    <w:p w14:paraId="6A73E840" w14:textId="77777777" w:rsidR="003B6BEA" w:rsidRDefault="003B6BEA" w:rsidP="003B6BEA">
      <w:pPr>
        <w:spacing w:after="120" w:line="276" w:lineRule="auto"/>
        <w:jc w:val="both"/>
        <w:rPr>
          <w:szCs w:val="32"/>
          <w:lang w:val="sr-Latn-RS"/>
        </w:rPr>
      </w:pPr>
    </w:p>
    <w:p w14:paraId="7BA1C406" w14:textId="77777777" w:rsidR="003B6BEA" w:rsidRDefault="003B6BEA" w:rsidP="003B6BEA">
      <w:pPr>
        <w:spacing w:after="120" w:line="276" w:lineRule="auto"/>
        <w:jc w:val="both"/>
        <w:rPr>
          <w:szCs w:val="32"/>
          <w:lang w:val="sr-Latn-RS"/>
        </w:rPr>
      </w:pPr>
    </w:p>
    <w:p w14:paraId="07EA2626" w14:textId="77777777" w:rsidR="003B6BEA" w:rsidRDefault="003B6BEA" w:rsidP="003B6BEA">
      <w:pPr>
        <w:spacing w:after="120" w:line="276" w:lineRule="auto"/>
        <w:jc w:val="both"/>
        <w:rPr>
          <w:szCs w:val="32"/>
          <w:lang w:val="sr-Latn-RS"/>
        </w:rPr>
      </w:pPr>
    </w:p>
    <w:p w14:paraId="3CC63EF8" w14:textId="77777777" w:rsidR="003B6BEA" w:rsidRDefault="003B6BEA" w:rsidP="003B6BEA">
      <w:pPr>
        <w:spacing w:after="120" w:line="276" w:lineRule="auto"/>
        <w:jc w:val="both"/>
        <w:rPr>
          <w:szCs w:val="32"/>
          <w:lang w:val="sr-Latn-RS"/>
        </w:rPr>
      </w:pPr>
    </w:p>
    <w:p w14:paraId="1C6A8EA8" w14:textId="77777777" w:rsidR="003B6BEA" w:rsidRDefault="003B6BEA" w:rsidP="003B6BEA">
      <w:pPr>
        <w:spacing w:after="120" w:line="276" w:lineRule="auto"/>
        <w:jc w:val="both"/>
        <w:rPr>
          <w:szCs w:val="32"/>
          <w:lang w:val="sr-Latn-RS"/>
        </w:rPr>
      </w:pPr>
    </w:p>
    <w:p w14:paraId="3EEF7F59" w14:textId="77777777" w:rsidR="003B6BEA" w:rsidRDefault="003B6BEA" w:rsidP="003B6BEA">
      <w:pPr>
        <w:spacing w:after="120" w:line="276" w:lineRule="auto"/>
        <w:jc w:val="both"/>
        <w:rPr>
          <w:szCs w:val="32"/>
          <w:lang w:val="sr-Latn-RS"/>
        </w:rPr>
      </w:pPr>
    </w:p>
    <w:p w14:paraId="04F55BA4" w14:textId="77777777" w:rsidR="003B6BEA" w:rsidRDefault="003B6BEA" w:rsidP="003B6BEA">
      <w:pPr>
        <w:spacing w:after="120" w:line="276" w:lineRule="auto"/>
        <w:jc w:val="both"/>
        <w:rPr>
          <w:szCs w:val="32"/>
          <w:lang w:val="sr-Latn-RS"/>
        </w:rPr>
      </w:pPr>
    </w:p>
    <w:p w14:paraId="53C9620B" w14:textId="77777777" w:rsidR="003B6BEA" w:rsidRDefault="003B6BEA" w:rsidP="003B6BEA">
      <w:pPr>
        <w:spacing w:after="120" w:line="276" w:lineRule="auto"/>
        <w:jc w:val="both"/>
        <w:rPr>
          <w:szCs w:val="32"/>
          <w:lang w:val="sr-Latn-RS"/>
        </w:rPr>
      </w:pPr>
    </w:p>
    <w:p w14:paraId="6FC31410" w14:textId="77777777" w:rsidR="003B6BEA" w:rsidRDefault="003B6BEA" w:rsidP="003B6BEA">
      <w:pPr>
        <w:spacing w:after="120" w:line="276" w:lineRule="auto"/>
        <w:jc w:val="both"/>
        <w:rPr>
          <w:szCs w:val="32"/>
          <w:lang w:val="sr-Latn-RS"/>
        </w:rPr>
      </w:pPr>
    </w:p>
    <w:p w14:paraId="29E5A260" w14:textId="77777777" w:rsidR="003B6BEA" w:rsidRDefault="003B6BEA" w:rsidP="003B6BEA">
      <w:pPr>
        <w:spacing w:after="120" w:line="276" w:lineRule="auto"/>
        <w:jc w:val="both"/>
        <w:rPr>
          <w:szCs w:val="32"/>
          <w:lang w:val="sr-Latn-RS"/>
        </w:rPr>
      </w:pPr>
    </w:p>
    <w:p w14:paraId="6992FA64" w14:textId="77777777" w:rsidR="003B6BEA" w:rsidRDefault="003B6BEA" w:rsidP="003B6BEA">
      <w:pPr>
        <w:spacing w:after="120" w:line="276" w:lineRule="auto"/>
        <w:jc w:val="both"/>
        <w:rPr>
          <w:szCs w:val="32"/>
          <w:lang w:val="sr-Latn-RS"/>
        </w:rPr>
      </w:pPr>
    </w:p>
    <w:p w14:paraId="469CAD0A" w14:textId="77777777" w:rsidR="003B6BEA" w:rsidRDefault="003B6BEA" w:rsidP="003B6BEA">
      <w:pPr>
        <w:spacing w:after="120" w:line="276" w:lineRule="auto"/>
        <w:jc w:val="both"/>
        <w:rPr>
          <w:szCs w:val="32"/>
          <w:lang w:val="sr-Latn-RS"/>
        </w:rPr>
      </w:pPr>
    </w:p>
    <w:p w14:paraId="03A722E4" w14:textId="77777777" w:rsidR="003B6BEA" w:rsidRDefault="003B6BEA" w:rsidP="003B6BEA">
      <w:pPr>
        <w:spacing w:after="120" w:line="276" w:lineRule="auto"/>
        <w:jc w:val="both"/>
        <w:rPr>
          <w:szCs w:val="32"/>
          <w:lang w:val="sr-Latn-RS"/>
        </w:rPr>
      </w:pPr>
    </w:p>
    <w:p w14:paraId="3DF23887" w14:textId="77777777" w:rsidR="003B6BEA" w:rsidRDefault="003B6BEA" w:rsidP="003B6BEA">
      <w:pPr>
        <w:spacing w:after="120" w:line="276" w:lineRule="auto"/>
        <w:jc w:val="both"/>
        <w:rPr>
          <w:szCs w:val="32"/>
          <w:lang w:val="sr-Latn-RS"/>
        </w:rPr>
      </w:pPr>
    </w:p>
    <w:p w14:paraId="106F799F" w14:textId="77777777" w:rsidR="003B6BEA" w:rsidRDefault="003B6BEA" w:rsidP="003B6BEA">
      <w:pPr>
        <w:spacing w:after="120" w:line="276" w:lineRule="auto"/>
        <w:jc w:val="both"/>
        <w:rPr>
          <w:szCs w:val="32"/>
          <w:lang w:val="sr-Latn-RS"/>
        </w:rPr>
      </w:pPr>
    </w:p>
    <w:p w14:paraId="1F9995CA" w14:textId="77777777" w:rsidR="003B6BEA" w:rsidRDefault="003B6BEA" w:rsidP="003B6BEA">
      <w:pPr>
        <w:spacing w:after="120" w:line="276" w:lineRule="auto"/>
        <w:jc w:val="both"/>
        <w:rPr>
          <w:szCs w:val="32"/>
          <w:lang w:val="sr-Latn-RS"/>
        </w:rPr>
      </w:pPr>
    </w:p>
    <w:p w14:paraId="621435BB" w14:textId="77777777" w:rsidR="003B6BEA" w:rsidRDefault="003B6BEA" w:rsidP="003B6BEA">
      <w:pPr>
        <w:spacing w:after="120" w:line="276" w:lineRule="auto"/>
        <w:jc w:val="both"/>
        <w:rPr>
          <w:szCs w:val="32"/>
          <w:lang w:val="sr-Latn-RS"/>
        </w:rPr>
      </w:pPr>
    </w:p>
    <w:p w14:paraId="3C5E2E7C" w14:textId="77777777" w:rsidR="003B6BEA" w:rsidRDefault="003B6BEA" w:rsidP="003B6BEA">
      <w:pPr>
        <w:spacing w:after="120" w:line="276" w:lineRule="auto"/>
        <w:jc w:val="both"/>
        <w:rPr>
          <w:szCs w:val="32"/>
          <w:lang w:val="sr-Latn-RS"/>
        </w:rPr>
      </w:pPr>
    </w:p>
    <w:p w14:paraId="042A25F0" w14:textId="77777777" w:rsidR="003B6BEA" w:rsidRDefault="003B6BEA" w:rsidP="003B6BEA">
      <w:pPr>
        <w:spacing w:after="120" w:line="276" w:lineRule="auto"/>
        <w:jc w:val="both"/>
        <w:rPr>
          <w:szCs w:val="32"/>
          <w:lang w:val="sr-Latn-RS"/>
        </w:rPr>
      </w:pPr>
    </w:p>
    <w:p w14:paraId="5FFE2853" w14:textId="77777777" w:rsidR="003B6BEA" w:rsidRDefault="003B6BEA" w:rsidP="003B6BEA">
      <w:pPr>
        <w:spacing w:after="120" w:line="276" w:lineRule="auto"/>
        <w:jc w:val="both"/>
        <w:rPr>
          <w:szCs w:val="32"/>
          <w:lang w:val="sr-Latn-RS"/>
        </w:rPr>
      </w:pPr>
    </w:p>
    <w:p w14:paraId="345DE493" w14:textId="77777777" w:rsidR="003B6BEA" w:rsidRDefault="003B6BEA" w:rsidP="003B6BEA">
      <w:pPr>
        <w:spacing w:after="120" w:line="276" w:lineRule="auto"/>
        <w:jc w:val="both"/>
        <w:rPr>
          <w:szCs w:val="32"/>
          <w:lang w:val="sr-Latn-RS"/>
        </w:rPr>
      </w:pPr>
    </w:p>
    <w:p w14:paraId="1116AEE0" w14:textId="77777777" w:rsidR="003B6BEA" w:rsidRDefault="003B6BEA" w:rsidP="003B6BEA">
      <w:pPr>
        <w:spacing w:after="120" w:line="276" w:lineRule="auto"/>
        <w:jc w:val="both"/>
        <w:rPr>
          <w:szCs w:val="32"/>
          <w:lang w:val="sr-Latn-RS"/>
        </w:rPr>
      </w:pPr>
    </w:p>
    <w:p w14:paraId="2E3F8830" w14:textId="77777777" w:rsidR="003B6BEA" w:rsidRDefault="003B6BEA" w:rsidP="003B6BEA">
      <w:pPr>
        <w:spacing w:after="120" w:line="276" w:lineRule="auto"/>
        <w:jc w:val="both"/>
        <w:rPr>
          <w:szCs w:val="32"/>
          <w:lang w:val="sr-Latn-RS"/>
        </w:rPr>
      </w:pPr>
    </w:p>
    <w:p w14:paraId="565877D9" w14:textId="77777777" w:rsidR="003B6BEA" w:rsidRDefault="003B6BEA" w:rsidP="003B6BEA">
      <w:pPr>
        <w:spacing w:after="120" w:line="276" w:lineRule="auto"/>
        <w:jc w:val="both"/>
        <w:rPr>
          <w:szCs w:val="32"/>
          <w:lang w:val="sr-Latn-RS"/>
        </w:rPr>
      </w:pPr>
    </w:p>
    <w:p w14:paraId="1AFA9494" w14:textId="77777777" w:rsidR="003B6BEA" w:rsidRDefault="003B6BEA" w:rsidP="003B6BEA">
      <w:pPr>
        <w:rPr>
          <w:b/>
          <w:sz w:val="22"/>
          <w:lang w:val="sr-Latn-RS"/>
        </w:rPr>
      </w:pPr>
      <w:r w:rsidRPr="000E0375">
        <w:rPr>
          <w:b/>
          <w:sz w:val="22"/>
          <w:lang w:val="sr-Latn-RS"/>
        </w:rPr>
        <w:lastRenderedPageBreak/>
        <w:t>APPENDIX 3</w:t>
      </w:r>
    </w:p>
    <w:p w14:paraId="1A22B5F4" w14:textId="77777777" w:rsidR="003B6BEA" w:rsidRDefault="003B6BEA" w:rsidP="003B6BEA">
      <w:pPr>
        <w:rPr>
          <w:b/>
          <w:sz w:val="22"/>
          <w:lang w:val="sr-Latn-RS"/>
        </w:rPr>
      </w:pPr>
    </w:p>
    <w:p w14:paraId="40AB105B" w14:textId="77777777" w:rsidR="003B6BEA" w:rsidRPr="005A65B4" w:rsidRDefault="003B6BEA" w:rsidP="003B6BEA">
      <w:pPr>
        <w:spacing w:after="120" w:line="276" w:lineRule="auto"/>
        <w:jc w:val="center"/>
        <w:rPr>
          <w:szCs w:val="32"/>
          <w:lang w:val="sr-Latn-RS"/>
        </w:rPr>
      </w:pPr>
      <w:r>
        <w:rPr>
          <w:b/>
          <w:color w:val="000000"/>
          <w:sz w:val="22"/>
          <w:szCs w:val="22"/>
        </w:rPr>
        <w:t xml:space="preserve">BIOGRAPHIES OF TEAM MEMBERS </w:t>
      </w:r>
      <w:r w:rsidRPr="000E0375">
        <w:rPr>
          <w:bCs/>
          <w:color w:val="000000"/>
          <w:sz w:val="22"/>
          <w:szCs w:val="22"/>
          <w:lang w:val="sr-Latn-RS"/>
        </w:rPr>
        <w:t>(on English language)</w:t>
      </w:r>
    </w:p>
    <w:p w14:paraId="7D9F4E2B" w14:textId="77777777" w:rsidR="003B6BEA" w:rsidRDefault="003B6BEA" w:rsidP="003B6BEA">
      <w:pPr>
        <w:spacing w:after="120" w:line="276" w:lineRule="auto"/>
        <w:jc w:val="both"/>
        <w:rPr>
          <w:szCs w:val="32"/>
          <w:lang w:val="sr-Latn-RS"/>
        </w:rPr>
      </w:pPr>
    </w:p>
    <w:p w14:paraId="6386C307" w14:textId="77777777" w:rsidR="003B6BEA" w:rsidRDefault="003B6BEA" w:rsidP="003B6BEA">
      <w:pPr>
        <w:spacing w:after="120" w:line="276" w:lineRule="auto"/>
        <w:jc w:val="both"/>
        <w:rPr>
          <w:szCs w:val="32"/>
          <w:lang w:val="sr-Latn-RS"/>
        </w:rPr>
      </w:pPr>
    </w:p>
    <w:p w14:paraId="43F4C3AD" w14:textId="77777777" w:rsidR="003B6BEA" w:rsidRDefault="003B6BEA" w:rsidP="003B6BEA">
      <w:pPr>
        <w:spacing w:after="120" w:line="276" w:lineRule="auto"/>
        <w:jc w:val="both"/>
        <w:rPr>
          <w:szCs w:val="32"/>
          <w:lang w:val="sr-Latn-RS"/>
        </w:rPr>
      </w:pPr>
    </w:p>
    <w:p w14:paraId="20039F6A" w14:textId="77777777" w:rsidR="003B6BEA" w:rsidRDefault="003B6BEA" w:rsidP="003B6BEA">
      <w:pPr>
        <w:rPr>
          <w:b/>
          <w:sz w:val="22"/>
          <w:lang w:val="sr-Latn-RS"/>
        </w:rPr>
      </w:pPr>
    </w:p>
    <w:p w14:paraId="6C447162" w14:textId="77777777" w:rsidR="009F743E" w:rsidRPr="007A70AA" w:rsidRDefault="009F743E" w:rsidP="009F743E">
      <w:pPr>
        <w:spacing w:after="120" w:line="276" w:lineRule="auto"/>
        <w:jc w:val="both"/>
        <w:rPr>
          <w:szCs w:val="32"/>
        </w:rPr>
      </w:pPr>
    </w:p>
    <w:p w14:paraId="18BE9B04" w14:textId="77777777" w:rsidR="009F743E" w:rsidRPr="007A70AA" w:rsidRDefault="009F743E" w:rsidP="009F743E">
      <w:pPr>
        <w:spacing w:after="120" w:line="276" w:lineRule="auto"/>
        <w:jc w:val="both"/>
        <w:rPr>
          <w:szCs w:val="32"/>
        </w:rPr>
      </w:pPr>
    </w:p>
    <w:p w14:paraId="634D96D5" w14:textId="77777777" w:rsidR="009F743E" w:rsidRPr="007A70AA" w:rsidRDefault="009F743E" w:rsidP="009F743E">
      <w:pPr>
        <w:spacing w:after="120" w:line="276" w:lineRule="auto"/>
        <w:jc w:val="both"/>
        <w:rPr>
          <w:szCs w:val="32"/>
        </w:rPr>
      </w:pPr>
    </w:p>
    <w:p w14:paraId="32A053EE" w14:textId="77777777" w:rsidR="009F743E" w:rsidRPr="007A70AA" w:rsidRDefault="009F743E" w:rsidP="009F743E">
      <w:pPr>
        <w:spacing w:after="120" w:line="276" w:lineRule="auto"/>
        <w:jc w:val="both"/>
        <w:rPr>
          <w:szCs w:val="32"/>
        </w:rPr>
      </w:pPr>
    </w:p>
    <w:p w14:paraId="4BC0902D" w14:textId="77777777" w:rsidR="009F743E" w:rsidRPr="007A70AA" w:rsidRDefault="009F743E" w:rsidP="009F743E">
      <w:pPr>
        <w:spacing w:after="120" w:line="276" w:lineRule="auto"/>
        <w:jc w:val="both"/>
        <w:rPr>
          <w:szCs w:val="32"/>
        </w:rPr>
      </w:pPr>
    </w:p>
    <w:p w14:paraId="3567E976" w14:textId="77777777" w:rsidR="009F743E" w:rsidRPr="007A70AA" w:rsidRDefault="009F743E" w:rsidP="009F743E">
      <w:pPr>
        <w:spacing w:after="120" w:line="276" w:lineRule="auto"/>
        <w:jc w:val="both"/>
        <w:rPr>
          <w:szCs w:val="32"/>
        </w:rPr>
      </w:pPr>
    </w:p>
    <w:p w14:paraId="6E7428E9" w14:textId="77777777" w:rsidR="009F743E" w:rsidRPr="007A70AA" w:rsidRDefault="009F743E" w:rsidP="009F743E">
      <w:pPr>
        <w:spacing w:after="120" w:line="276" w:lineRule="auto"/>
        <w:jc w:val="both"/>
        <w:rPr>
          <w:szCs w:val="32"/>
        </w:rPr>
      </w:pPr>
    </w:p>
    <w:p w14:paraId="795252B3" w14:textId="77777777" w:rsidR="009F743E" w:rsidRPr="007A70AA" w:rsidRDefault="009F743E" w:rsidP="009F743E">
      <w:pPr>
        <w:spacing w:after="120" w:line="276" w:lineRule="auto"/>
        <w:jc w:val="both"/>
        <w:rPr>
          <w:szCs w:val="32"/>
        </w:rPr>
      </w:pPr>
    </w:p>
    <w:p w14:paraId="663B9822" w14:textId="77777777" w:rsidR="009F743E" w:rsidRPr="007A70AA" w:rsidRDefault="009F743E" w:rsidP="009F743E">
      <w:pPr>
        <w:spacing w:after="120" w:line="276" w:lineRule="auto"/>
        <w:jc w:val="both"/>
        <w:rPr>
          <w:szCs w:val="32"/>
        </w:rPr>
      </w:pPr>
    </w:p>
    <w:p w14:paraId="17483AFA" w14:textId="77777777" w:rsidR="009F743E" w:rsidRPr="007A70AA" w:rsidRDefault="009F743E" w:rsidP="009F743E">
      <w:pPr>
        <w:spacing w:after="120" w:line="276" w:lineRule="auto"/>
        <w:jc w:val="both"/>
        <w:rPr>
          <w:szCs w:val="32"/>
        </w:rPr>
      </w:pPr>
    </w:p>
    <w:p w14:paraId="490B4E81" w14:textId="77777777" w:rsidR="009F743E" w:rsidRPr="007A70AA" w:rsidRDefault="009F743E" w:rsidP="009F743E">
      <w:pPr>
        <w:spacing w:after="120" w:line="276" w:lineRule="auto"/>
        <w:jc w:val="both"/>
        <w:rPr>
          <w:szCs w:val="32"/>
        </w:rPr>
      </w:pPr>
    </w:p>
    <w:p w14:paraId="51CF81DB" w14:textId="77777777" w:rsidR="009F743E" w:rsidRPr="007A70AA" w:rsidRDefault="009F743E" w:rsidP="009F743E">
      <w:pPr>
        <w:spacing w:after="120" w:line="276" w:lineRule="auto"/>
        <w:jc w:val="both"/>
        <w:rPr>
          <w:szCs w:val="32"/>
        </w:rPr>
      </w:pPr>
    </w:p>
    <w:p w14:paraId="20B583FB" w14:textId="77777777" w:rsidR="009F743E" w:rsidRPr="007A70AA" w:rsidRDefault="009F743E" w:rsidP="009F743E">
      <w:pPr>
        <w:spacing w:after="120" w:line="276" w:lineRule="auto"/>
        <w:jc w:val="both"/>
        <w:rPr>
          <w:szCs w:val="32"/>
        </w:rPr>
      </w:pPr>
    </w:p>
    <w:p w14:paraId="6E94EA5B" w14:textId="77777777" w:rsidR="009F743E" w:rsidRPr="007A70AA" w:rsidRDefault="009F743E" w:rsidP="009F743E">
      <w:pPr>
        <w:spacing w:after="120" w:line="276" w:lineRule="auto"/>
        <w:jc w:val="both"/>
        <w:rPr>
          <w:szCs w:val="32"/>
        </w:rPr>
      </w:pPr>
    </w:p>
    <w:p w14:paraId="61EF8B69" w14:textId="77777777" w:rsidR="009F743E" w:rsidRPr="007A70AA" w:rsidRDefault="009F743E" w:rsidP="009F743E">
      <w:pPr>
        <w:spacing w:after="120" w:line="276" w:lineRule="auto"/>
        <w:jc w:val="both"/>
        <w:rPr>
          <w:szCs w:val="32"/>
        </w:rPr>
      </w:pPr>
    </w:p>
    <w:p w14:paraId="3DC419C8" w14:textId="77777777" w:rsidR="009F743E" w:rsidRPr="007A70AA" w:rsidRDefault="009F743E" w:rsidP="009F743E">
      <w:pPr>
        <w:spacing w:after="120" w:line="276" w:lineRule="auto"/>
        <w:jc w:val="both"/>
        <w:rPr>
          <w:szCs w:val="32"/>
        </w:rPr>
      </w:pPr>
    </w:p>
    <w:p w14:paraId="271DD0F2" w14:textId="77777777" w:rsidR="009F743E" w:rsidRPr="007A70AA" w:rsidRDefault="009F743E" w:rsidP="009F743E">
      <w:pPr>
        <w:spacing w:after="120" w:line="276" w:lineRule="auto"/>
        <w:jc w:val="both"/>
        <w:rPr>
          <w:szCs w:val="32"/>
        </w:rPr>
      </w:pPr>
    </w:p>
    <w:p w14:paraId="3DE58BBC" w14:textId="77777777" w:rsidR="009F743E" w:rsidRPr="007A70AA" w:rsidRDefault="009F743E" w:rsidP="009F743E">
      <w:pPr>
        <w:spacing w:after="120" w:line="276" w:lineRule="auto"/>
        <w:jc w:val="both"/>
        <w:rPr>
          <w:szCs w:val="32"/>
        </w:rPr>
      </w:pPr>
    </w:p>
    <w:p w14:paraId="2A2E9180" w14:textId="77777777" w:rsidR="009F743E" w:rsidRPr="007A70AA" w:rsidRDefault="009F743E" w:rsidP="009F743E">
      <w:pPr>
        <w:spacing w:after="120" w:line="276" w:lineRule="auto"/>
        <w:jc w:val="both"/>
        <w:rPr>
          <w:szCs w:val="32"/>
        </w:rPr>
      </w:pPr>
    </w:p>
    <w:p w14:paraId="5790AC0C" w14:textId="77777777" w:rsidR="009F743E" w:rsidRPr="007A70AA" w:rsidRDefault="009F743E" w:rsidP="009F743E">
      <w:pPr>
        <w:spacing w:after="120" w:line="276" w:lineRule="auto"/>
        <w:jc w:val="both"/>
        <w:rPr>
          <w:szCs w:val="32"/>
        </w:rPr>
      </w:pPr>
    </w:p>
    <w:p w14:paraId="64252C50" w14:textId="77777777" w:rsidR="009F743E" w:rsidRPr="007A70AA" w:rsidRDefault="009F743E" w:rsidP="009F743E">
      <w:pPr>
        <w:spacing w:after="120" w:line="276" w:lineRule="auto"/>
        <w:jc w:val="both"/>
        <w:rPr>
          <w:szCs w:val="32"/>
        </w:rPr>
      </w:pPr>
    </w:p>
    <w:p w14:paraId="3A2A96BD" w14:textId="77777777" w:rsidR="009F743E" w:rsidRPr="007A70AA" w:rsidRDefault="009F743E" w:rsidP="009F743E">
      <w:pPr>
        <w:spacing w:after="120" w:line="276" w:lineRule="auto"/>
        <w:jc w:val="both"/>
        <w:rPr>
          <w:szCs w:val="32"/>
        </w:rPr>
      </w:pPr>
    </w:p>
    <w:p w14:paraId="0EE5A269" w14:textId="77777777" w:rsidR="009F743E" w:rsidRPr="007A70AA" w:rsidRDefault="009F743E" w:rsidP="009F743E">
      <w:pPr>
        <w:spacing w:after="120" w:line="276" w:lineRule="auto"/>
        <w:jc w:val="both"/>
        <w:rPr>
          <w:szCs w:val="32"/>
        </w:rPr>
      </w:pPr>
    </w:p>
    <w:p w14:paraId="1A945024" w14:textId="77777777" w:rsidR="009F743E" w:rsidRPr="007A70AA" w:rsidRDefault="009F743E" w:rsidP="009F743E">
      <w:pPr>
        <w:spacing w:after="120" w:line="276" w:lineRule="auto"/>
        <w:jc w:val="both"/>
        <w:rPr>
          <w:szCs w:val="32"/>
        </w:rPr>
      </w:pPr>
    </w:p>
    <w:p w14:paraId="46D33F2F" w14:textId="77777777" w:rsidR="009F743E" w:rsidRPr="007A70AA" w:rsidRDefault="009F743E" w:rsidP="009F743E">
      <w:pPr>
        <w:spacing w:after="120" w:line="276" w:lineRule="auto"/>
        <w:jc w:val="both"/>
        <w:rPr>
          <w:szCs w:val="32"/>
        </w:rPr>
      </w:pPr>
    </w:p>
    <w:bookmarkEnd w:id="0"/>
    <w:p w14:paraId="312BBA34" w14:textId="77777777" w:rsidR="009F743E" w:rsidRPr="007A70AA" w:rsidRDefault="009F743E" w:rsidP="009F743E">
      <w:pPr>
        <w:rPr>
          <w:b/>
          <w:sz w:val="22"/>
        </w:rPr>
      </w:pPr>
    </w:p>
    <w:p w14:paraId="75932558" w14:textId="77777777" w:rsidR="0012177B" w:rsidRPr="007A70AA" w:rsidRDefault="0012177B" w:rsidP="009F743E">
      <w:pPr>
        <w:rPr>
          <w:spacing w:val="-2"/>
          <w:sz w:val="22"/>
          <w:szCs w:val="22"/>
        </w:rPr>
      </w:pPr>
    </w:p>
    <w:sectPr w:rsidR="0012177B" w:rsidRPr="007A70AA" w:rsidSect="00ED2A60">
      <w:headerReference w:type="even" r:id="rId17"/>
      <w:headerReference w:type="default" r:id="rId18"/>
      <w:footerReference w:type="even" r:id="rId19"/>
      <w:footerReference w:type="default" r:id="rId20"/>
      <w:headerReference w:type="first" r:id="rId21"/>
      <w:footerReference w:type="first" r:id="rId22"/>
      <w:pgSz w:w="12240" w:h="15840" w:code="1"/>
      <w:pgMar w:top="809" w:right="1183" w:bottom="993" w:left="1276" w:header="284" w:footer="1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C720" w14:textId="77777777" w:rsidR="00757560" w:rsidRDefault="00757560" w:rsidP="002C66F6">
      <w:r>
        <w:separator/>
      </w:r>
    </w:p>
  </w:endnote>
  <w:endnote w:type="continuationSeparator" w:id="0">
    <w:p w14:paraId="1F2D7676" w14:textId="77777777" w:rsidR="00757560" w:rsidRDefault="00757560"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76AF" w14:textId="77777777" w:rsidR="00E449B0" w:rsidRDefault="00E44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B05CC" w14:textId="77777777" w:rsidR="00E449B0" w:rsidRDefault="00E449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DD5C" w14:textId="25245604" w:rsidR="00E449B0" w:rsidRPr="00AC70C4" w:rsidRDefault="00E449B0">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B07958">
      <w:rPr>
        <w:noProof/>
        <w:sz w:val="20"/>
        <w:szCs w:val="20"/>
      </w:rPr>
      <w:t>10</w:t>
    </w:r>
    <w:r w:rsidRPr="00AC70C4">
      <w:rPr>
        <w:sz w:val="20"/>
        <w:szCs w:val="20"/>
      </w:rPr>
      <w:fldChar w:fldCharType="end"/>
    </w:r>
  </w:p>
  <w:p w14:paraId="2F01F9D3" w14:textId="77777777" w:rsidR="00E449B0" w:rsidRDefault="00E449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FAF4" w14:textId="77777777" w:rsidR="009808ED" w:rsidRDefault="0098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4A802" w14:textId="77777777" w:rsidR="00757560" w:rsidRDefault="00757560" w:rsidP="002C66F6">
      <w:r>
        <w:separator/>
      </w:r>
    </w:p>
  </w:footnote>
  <w:footnote w:type="continuationSeparator" w:id="0">
    <w:p w14:paraId="5A7C5A24" w14:textId="77777777" w:rsidR="00757560" w:rsidRDefault="00757560"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B0D" w14:textId="77777777" w:rsidR="00E449B0" w:rsidRDefault="00E449B0">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CA94" w14:textId="77777777" w:rsidR="009808ED" w:rsidRDefault="00980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F032" w14:textId="77777777" w:rsidR="00ED2A60" w:rsidRPr="008627BF" w:rsidRDefault="00ED2A60" w:rsidP="00ED2A60">
    <w:pPr>
      <w:pStyle w:val="Header"/>
    </w:pPr>
    <w:r w:rsidRPr="008627BF">
      <w:rPr>
        <w:noProof/>
      </w:rPr>
      <w:drawing>
        <wp:anchor distT="0" distB="0" distL="114300" distR="114300" simplePos="0" relativeHeight="251659264" behindDoc="0" locked="0" layoutInCell="1" allowOverlap="1" wp14:anchorId="42CBFDD2" wp14:editId="26D533A3">
          <wp:simplePos x="0" y="0"/>
          <wp:positionH relativeFrom="column">
            <wp:posOffset>-514350</wp:posOffset>
          </wp:positionH>
          <wp:positionV relativeFrom="paragraph">
            <wp:posOffset>-635</wp:posOffset>
          </wp:positionV>
          <wp:extent cx="3038475" cy="1262380"/>
          <wp:effectExtent l="0" t="0" r="9525" b="0"/>
          <wp:wrapSquare wrapText="bothSides"/>
          <wp:docPr id="348" name="Picture 348" descr="SEM_Logo_300dpi_RGB_Hoch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_Logo_300dpi_RGB_Hoch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262380"/>
                  </a:xfrm>
                  <a:prstGeom prst="rect">
                    <a:avLst/>
                  </a:prstGeom>
                  <a:noFill/>
                </pic:spPr>
              </pic:pic>
            </a:graphicData>
          </a:graphic>
          <wp14:sizeRelH relativeFrom="page">
            <wp14:pctWidth>0</wp14:pctWidth>
          </wp14:sizeRelH>
          <wp14:sizeRelV relativeFrom="page">
            <wp14:pctHeight>0</wp14:pctHeight>
          </wp14:sizeRelV>
        </wp:anchor>
      </w:drawing>
    </w:r>
    <w:r w:rsidRPr="008627BF">
      <w:rPr>
        <w:noProof/>
      </w:rPr>
      <w:drawing>
        <wp:anchor distT="0" distB="0" distL="114300" distR="114300" simplePos="0" relativeHeight="251660288" behindDoc="0" locked="0" layoutInCell="1" allowOverlap="1" wp14:anchorId="5C2ABF97" wp14:editId="6F04F9B7">
          <wp:simplePos x="0" y="0"/>
          <wp:positionH relativeFrom="margin">
            <wp:posOffset>3982085</wp:posOffset>
          </wp:positionH>
          <wp:positionV relativeFrom="paragraph">
            <wp:posOffset>208915</wp:posOffset>
          </wp:positionV>
          <wp:extent cx="1877695" cy="933450"/>
          <wp:effectExtent l="0" t="0" r="8255" b="0"/>
          <wp:wrapSquare wrapText="bothSides"/>
          <wp:docPr id="346" name="Picture 346" descr="IOM-Visibiliy_Logo_PRIM_BLUE_RG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M-Visibiliy_Logo_PRIM_BLUE_RGB-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933450"/>
                  </a:xfrm>
                  <a:prstGeom prst="rect">
                    <a:avLst/>
                  </a:prstGeom>
                  <a:noFill/>
                </pic:spPr>
              </pic:pic>
            </a:graphicData>
          </a:graphic>
          <wp14:sizeRelH relativeFrom="page">
            <wp14:pctWidth>0</wp14:pctWidth>
          </wp14:sizeRelH>
          <wp14:sizeRelV relativeFrom="page">
            <wp14:pctHeight>0</wp14:pctHeight>
          </wp14:sizeRelV>
        </wp:anchor>
      </w:drawing>
    </w:r>
    <w:r w:rsidRPr="008627BF">
      <w:rPr>
        <w:noProof/>
      </w:rPr>
      <w:drawing>
        <wp:anchor distT="0" distB="0" distL="114300" distR="114300" simplePos="0" relativeHeight="251661312" behindDoc="0" locked="0" layoutInCell="1" allowOverlap="1" wp14:anchorId="2CECD6F8" wp14:editId="14FFBABE">
          <wp:simplePos x="0" y="0"/>
          <wp:positionH relativeFrom="column">
            <wp:posOffset>2523490</wp:posOffset>
          </wp:positionH>
          <wp:positionV relativeFrom="paragraph">
            <wp:posOffset>62865</wp:posOffset>
          </wp:positionV>
          <wp:extent cx="994410" cy="1171575"/>
          <wp:effectExtent l="0" t="0" r="0" b="9525"/>
          <wp:wrapSquare wrapText="bothSides"/>
          <wp:docPr id="347" name="Picture 347" descr="logo KZIMRS 20121205 en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ZIMRS 20121205 eng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1171575"/>
                  </a:xfrm>
                  <a:prstGeom prst="rect">
                    <a:avLst/>
                  </a:prstGeom>
                  <a:noFill/>
                </pic:spPr>
              </pic:pic>
            </a:graphicData>
          </a:graphic>
          <wp14:sizeRelH relativeFrom="page">
            <wp14:pctWidth>0</wp14:pctWidth>
          </wp14:sizeRelH>
          <wp14:sizeRelV relativeFrom="page">
            <wp14:pctHeight>0</wp14:pctHeight>
          </wp14:sizeRelV>
        </wp:anchor>
      </w:drawing>
    </w:r>
  </w:p>
  <w:p w14:paraId="4911969E" w14:textId="77777777" w:rsidR="00ED2A60" w:rsidRPr="00092B6D" w:rsidRDefault="00ED2A60" w:rsidP="00ED2A60">
    <w:pPr>
      <w:pStyle w:val="Header"/>
    </w:pPr>
  </w:p>
  <w:p w14:paraId="368A62B1" w14:textId="02850FE2" w:rsidR="00E449B0" w:rsidRPr="00ED2A60" w:rsidRDefault="00E449B0" w:rsidP="00ED2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D77"/>
    <w:multiLevelType w:val="hybridMultilevel"/>
    <w:tmpl w:val="D452F84E"/>
    <w:lvl w:ilvl="0" w:tplc="51B27A72">
      <w:start w:val="2"/>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377"/>
    <w:multiLevelType w:val="hybridMultilevel"/>
    <w:tmpl w:val="D328204E"/>
    <w:lvl w:ilvl="0" w:tplc="1E3C5F98">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0283"/>
    <w:multiLevelType w:val="hybridMultilevel"/>
    <w:tmpl w:val="C1D0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F6FC6"/>
    <w:multiLevelType w:val="hybridMultilevel"/>
    <w:tmpl w:val="F5E886FA"/>
    <w:lvl w:ilvl="0" w:tplc="B48E35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E3C7B"/>
    <w:multiLevelType w:val="hybridMultilevel"/>
    <w:tmpl w:val="E564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F1612"/>
    <w:multiLevelType w:val="hybridMultilevel"/>
    <w:tmpl w:val="4806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21C66"/>
    <w:multiLevelType w:val="hybridMultilevel"/>
    <w:tmpl w:val="A6B043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604AA"/>
    <w:multiLevelType w:val="hybridMultilevel"/>
    <w:tmpl w:val="FD74DBA8"/>
    <w:lvl w:ilvl="0" w:tplc="0898E8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61BBC"/>
    <w:multiLevelType w:val="hybridMultilevel"/>
    <w:tmpl w:val="61B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520E0"/>
    <w:multiLevelType w:val="hybridMultilevel"/>
    <w:tmpl w:val="FF842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A28F9"/>
    <w:multiLevelType w:val="hybridMultilevel"/>
    <w:tmpl w:val="18A24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F196D"/>
    <w:multiLevelType w:val="hybridMultilevel"/>
    <w:tmpl w:val="46E6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F5E9A"/>
    <w:multiLevelType w:val="hybridMultilevel"/>
    <w:tmpl w:val="4DFC3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BE5173"/>
    <w:multiLevelType w:val="hybridMultilevel"/>
    <w:tmpl w:val="D5D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F7349"/>
    <w:multiLevelType w:val="hybridMultilevel"/>
    <w:tmpl w:val="F58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058A3"/>
    <w:multiLevelType w:val="hybridMultilevel"/>
    <w:tmpl w:val="046CE578"/>
    <w:lvl w:ilvl="0" w:tplc="B824DA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3"/>
  </w:num>
  <w:num w:numId="5">
    <w:abstractNumId w:val="13"/>
  </w:num>
  <w:num w:numId="6">
    <w:abstractNumId w:val="15"/>
  </w:num>
  <w:num w:numId="7">
    <w:abstractNumId w:val="2"/>
  </w:num>
  <w:num w:numId="8">
    <w:abstractNumId w:val="5"/>
  </w:num>
  <w:num w:numId="9">
    <w:abstractNumId w:val="12"/>
  </w:num>
  <w:num w:numId="10">
    <w:abstractNumId w:val="6"/>
  </w:num>
  <w:num w:numId="11">
    <w:abstractNumId w:val="8"/>
  </w:num>
  <w:num w:numId="12">
    <w:abstractNumId w:val="10"/>
  </w:num>
  <w:num w:numId="13">
    <w:abstractNumId w:val="0"/>
  </w:num>
  <w:num w:numId="14">
    <w:abstractNumId w:val="9"/>
  </w:num>
  <w:num w:numId="15">
    <w:abstractNumId w:val="4"/>
  </w:num>
  <w:num w:numId="16">
    <w:abstractNumId w:val="11"/>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516C"/>
    <w:rsid w:val="000118A9"/>
    <w:rsid w:val="00014D69"/>
    <w:rsid w:val="00014F29"/>
    <w:rsid w:val="00017DAC"/>
    <w:rsid w:val="00020494"/>
    <w:rsid w:val="00022789"/>
    <w:rsid w:val="00022F0F"/>
    <w:rsid w:val="00023FD9"/>
    <w:rsid w:val="00024A45"/>
    <w:rsid w:val="00030D42"/>
    <w:rsid w:val="00037A59"/>
    <w:rsid w:val="00037B01"/>
    <w:rsid w:val="000412E8"/>
    <w:rsid w:val="00044B21"/>
    <w:rsid w:val="00045923"/>
    <w:rsid w:val="00046C74"/>
    <w:rsid w:val="0005109E"/>
    <w:rsid w:val="00052514"/>
    <w:rsid w:val="00053091"/>
    <w:rsid w:val="0005384C"/>
    <w:rsid w:val="00053C50"/>
    <w:rsid w:val="0005590B"/>
    <w:rsid w:val="000618D5"/>
    <w:rsid w:val="000657F6"/>
    <w:rsid w:val="00066DD5"/>
    <w:rsid w:val="00071B84"/>
    <w:rsid w:val="0007577F"/>
    <w:rsid w:val="0007578B"/>
    <w:rsid w:val="00075A26"/>
    <w:rsid w:val="000771CB"/>
    <w:rsid w:val="00085BC0"/>
    <w:rsid w:val="00085FB6"/>
    <w:rsid w:val="00090017"/>
    <w:rsid w:val="00090FA5"/>
    <w:rsid w:val="00091795"/>
    <w:rsid w:val="00091A01"/>
    <w:rsid w:val="000960DC"/>
    <w:rsid w:val="00096946"/>
    <w:rsid w:val="00097C6F"/>
    <w:rsid w:val="000A3465"/>
    <w:rsid w:val="000A633F"/>
    <w:rsid w:val="000A7BCD"/>
    <w:rsid w:val="000B2C77"/>
    <w:rsid w:val="000B3934"/>
    <w:rsid w:val="000B6444"/>
    <w:rsid w:val="000B7AA4"/>
    <w:rsid w:val="000C3D73"/>
    <w:rsid w:val="000C60FA"/>
    <w:rsid w:val="000C6D8A"/>
    <w:rsid w:val="000D07CB"/>
    <w:rsid w:val="000D150C"/>
    <w:rsid w:val="000D27AB"/>
    <w:rsid w:val="000D2D91"/>
    <w:rsid w:val="000D3269"/>
    <w:rsid w:val="000D5CCD"/>
    <w:rsid w:val="000D6814"/>
    <w:rsid w:val="000D6A56"/>
    <w:rsid w:val="000E2162"/>
    <w:rsid w:val="000E3E89"/>
    <w:rsid w:val="000E3EA2"/>
    <w:rsid w:val="000E65CD"/>
    <w:rsid w:val="000E69E8"/>
    <w:rsid w:val="000E6AA6"/>
    <w:rsid w:val="000F2C42"/>
    <w:rsid w:val="000F3CBD"/>
    <w:rsid w:val="000F698A"/>
    <w:rsid w:val="001014D5"/>
    <w:rsid w:val="001041AB"/>
    <w:rsid w:val="00104A1A"/>
    <w:rsid w:val="001056A6"/>
    <w:rsid w:val="00106594"/>
    <w:rsid w:val="00112BE4"/>
    <w:rsid w:val="00113229"/>
    <w:rsid w:val="00114012"/>
    <w:rsid w:val="00116E2D"/>
    <w:rsid w:val="0012177B"/>
    <w:rsid w:val="001217A1"/>
    <w:rsid w:val="00122D1B"/>
    <w:rsid w:val="00125881"/>
    <w:rsid w:val="00125EF5"/>
    <w:rsid w:val="00130638"/>
    <w:rsid w:val="0013112C"/>
    <w:rsid w:val="0013161B"/>
    <w:rsid w:val="00131B2D"/>
    <w:rsid w:val="00131DD7"/>
    <w:rsid w:val="00135212"/>
    <w:rsid w:val="00136B9E"/>
    <w:rsid w:val="00137279"/>
    <w:rsid w:val="00140338"/>
    <w:rsid w:val="00141B55"/>
    <w:rsid w:val="00141F50"/>
    <w:rsid w:val="00144E59"/>
    <w:rsid w:val="00145FBD"/>
    <w:rsid w:val="00147B3F"/>
    <w:rsid w:val="0015379C"/>
    <w:rsid w:val="001540D0"/>
    <w:rsid w:val="0015635F"/>
    <w:rsid w:val="001567EE"/>
    <w:rsid w:val="00156948"/>
    <w:rsid w:val="00156D8E"/>
    <w:rsid w:val="001572A7"/>
    <w:rsid w:val="00160A2E"/>
    <w:rsid w:val="00161CC3"/>
    <w:rsid w:val="00162018"/>
    <w:rsid w:val="00166703"/>
    <w:rsid w:val="001718BD"/>
    <w:rsid w:val="00171B34"/>
    <w:rsid w:val="00173B2E"/>
    <w:rsid w:val="00182ADB"/>
    <w:rsid w:val="00183526"/>
    <w:rsid w:val="001857BB"/>
    <w:rsid w:val="001862E9"/>
    <w:rsid w:val="00190DC1"/>
    <w:rsid w:val="00192AE1"/>
    <w:rsid w:val="00194D54"/>
    <w:rsid w:val="001A0619"/>
    <w:rsid w:val="001A1AA5"/>
    <w:rsid w:val="001A219F"/>
    <w:rsid w:val="001B2028"/>
    <w:rsid w:val="001B36BC"/>
    <w:rsid w:val="001B3F8D"/>
    <w:rsid w:val="001B4943"/>
    <w:rsid w:val="001B5075"/>
    <w:rsid w:val="001C012C"/>
    <w:rsid w:val="001C30CD"/>
    <w:rsid w:val="001C5E15"/>
    <w:rsid w:val="001C5F13"/>
    <w:rsid w:val="001D22C9"/>
    <w:rsid w:val="001D5774"/>
    <w:rsid w:val="001D5B37"/>
    <w:rsid w:val="001D77A1"/>
    <w:rsid w:val="001E08F9"/>
    <w:rsid w:val="001E2A1B"/>
    <w:rsid w:val="001E33E9"/>
    <w:rsid w:val="001E37A4"/>
    <w:rsid w:val="001F09FF"/>
    <w:rsid w:val="001F1967"/>
    <w:rsid w:val="001F4E15"/>
    <w:rsid w:val="001F5733"/>
    <w:rsid w:val="001F62C5"/>
    <w:rsid w:val="001F797A"/>
    <w:rsid w:val="00201525"/>
    <w:rsid w:val="002024B9"/>
    <w:rsid w:val="00203632"/>
    <w:rsid w:val="00203C3D"/>
    <w:rsid w:val="0020562A"/>
    <w:rsid w:val="00210998"/>
    <w:rsid w:val="00210FC3"/>
    <w:rsid w:val="002115D4"/>
    <w:rsid w:val="002130CF"/>
    <w:rsid w:val="00213764"/>
    <w:rsid w:val="002157DE"/>
    <w:rsid w:val="002161F0"/>
    <w:rsid w:val="00220A75"/>
    <w:rsid w:val="0022193D"/>
    <w:rsid w:val="00222442"/>
    <w:rsid w:val="00222D15"/>
    <w:rsid w:val="00233022"/>
    <w:rsid w:val="0023549F"/>
    <w:rsid w:val="0023553D"/>
    <w:rsid w:val="00235F4A"/>
    <w:rsid w:val="00236CC3"/>
    <w:rsid w:val="00237453"/>
    <w:rsid w:val="00242274"/>
    <w:rsid w:val="0025049D"/>
    <w:rsid w:val="00251D36"/>
    <w:rsid w:val="00253809"/>
    <w:rsid w:val="002543DC"/>
    <w:rsid w:val="00254D68"/>
    <w:rsid w:val="00254ED9"/>
    <w:rsid w:val="002557D6"/>
    <w:rsid w:val="00261602"/>
    <w:rsid w:val="0026779C"/>
    <w:rsid w:val="00270887"/>
    <w:rsid w:val="00271A3A"/>
    <w:rsid w:val="00271A55"/>
    <w:rsid w:val="00272ABD"/>
    <w:rsid w:val="00277E86"/>
    <w:rsid w:val="0028190F"/>
    <w:rsid w:val="002845DE"/>
    <w:rsid w:val="002846D9"/>
    <w:rsid w:val="00285717"/>
    <w:rsid w:val="00292E41"/>
    <w:rsid w:val="002940A0"/>
    <w:rsid w:val="002A3D29"/>
    <w:rsid w:val="002A635F"/>
    <w:rsid w:val="002A7D66"/>
    <w:rsid w:val="002B1464"/>
    <w:rsid w:val="002B242E"/>
    <w:rsid w:val="002B350E"/>
    <w:rsid w:val="002B46EB"/>
    <w:rsid w:val="002B487F"/>
    <w:rsid w:val="002B54A5"/>
    <w:rsid w:val="002B5C8F"/>
    <w:rsid w:val="002B7673"/>
    <w:rsid w:val="002C0FC7"/>
    <w:rsid w:val="002C3D36"/>
    <w:rsid w:val="002C567B"/>
    <w:rsid w:val="002C65C3"/>
    <w:rsid w:val="002C66F6"/>
    <w:rsid w:val="002C709B"/>
    <w:rsid w:val="002D5118"/>
    <w:rsid w:val="002E36C7"/>
    <w:rsid w:val="002F2C0F"/>
    <w:rsid w:val="002F2C93"/>
    <w:rsid w:val="002F3179"/>
    <w:rsid w:val="002F55AA"/>
    <w:rsid w:val="00301F45"/>
    <w:rsid w:val="0030343F"/>
    <w:rsid w:val="00306519"/>
    <w:rsid w:val="003130AD"/>
    <w:rsid w:val="003141C6"/>
    <w:rsid w:val="00320954"/>
    <w:rsid w:val="003217AA"/>
    <w:rsid w:val="00326969"/>
    <w:rsid w:val="00327960"/>
    <w:rsid w:val="00327F4F"/>
    <w:rsid w:val="00330996"/>
    <w:rsid w:val="003322F4"/>
    <w:rsid w:val="003357C4"/>
    <w:rsid w:val="00336034"/>
    <w:rsid w:val="00340B53"/>
    <w:rsid w:val="00341423"/>
    <w:rsid w:val="003422CF"/>
    <w:rsid w:val="003428CD"/>
    <w:rsid w:val="003435B3"/>
    <w:rsid w:val="00343CCB"/>
    <w:rsid w:val="00343E00"/>
    <w:rsid w:val="003453FB"/>
    <w:rsid w:val="0035173E"/>
    <w:rsid w:val="003547FB"/>
    <w:rsid w:val="0035488A"/>
    <w:rsid w:val="00361DE8"/>
    <w:rsid w:val="00362813"/>
    <w:rsid w:val="00363FF0"/>
    <w:rsid w:val="00366D9C"/>
    <w:rsid w:val="00366E13"/>
    <w:rsid w:val="003670DE"/>
    <w:rsid w:val="003678D0"/>
    <w:rsid w:val="00370131"/>
    <w:rsid w:val="003724F4"/>
    <w:rsid w:val="00374072"/>
    <w:rsid w:val="00374821"/>
    <w:rsid w:val="00374A7A"/>
    <w:rsid w:val="00382A12"/>
    <w:rsid w:val="00385A88"/>
    <w:rsid w:val="00393B0F"/>
    <w:rsid w:val="00394D4E"/>
    <w:rsid w:val="00395122"/>
    <w:rsid w:val="003959F5"/>
    <w:rsid w:val="003978C8"/>
    <w:rsid w:val="003978E4"/>
    <w:rsid w:val="003A0A7C"/>
    <w:rsid w:val="003A42A0"/>
    <w:rsid w:val="003B1106"/>
    <w:rsid w:val="003B34D4"/>
    <w:rsid w:val="003B5E3D"/>
    <w:rsid w:val="003B6BEA"/>
    <w:rsid w:val="003B7697"/>
    <w:rsid w:val="003C36D3"/>
    <w:rsid w:val="003C4503"/>
    <w:rsid w:val="003C682D"/>
    <w:rsid w:val="003D0C33"/>
    <w:rsid w:val="003D0F3A"/>
    <w:rsid w:val="003D29BB"/>
    <w:rsid w:val="003D3B08"/>
    <w:rsid w:val="003E4FA4"/>
    <w:rsid w:val="003E6080"/>
    <w:rsid w:val="003E6C98"/>
    <w:rsid w:val="003F4F97"/>
    <w:rsid w:val="003F6223"/>
    <w:rsid w:val="0040087D"/>
    <w:rsid w:val="00401221"/>
    <w:rsid w:val="00401EA7"/>
    <w:rsid w:val="00403AEF"/>
    <w:rsid w:val="004040DF"/>
    <w:rsid w:val="00404E10"/>
    <w:rsid w:val="004051E8"/>
    <w:rsid w:val="00410B00"/>
    <w:rsid w:val="004124D3"/>
    <w:rsid w:val="004125F4"/>
    <w:rsid w:val="0041765A"/>
    <w:rsid w:val="00421669"/>
    <w:rsid w:val="00423830"/>
    <w:rsid w:val="00427BE1"/>
    <w:rsid w:val="004300FD"/>
    <w:rsid w:val="0043302F"/>
    <w:rsid w:val="00434739"/>
    <w:rsid w:val="00436DE7"/>
    <w:rsid w:val="0043707C"/>
    <w:rsid w:val="004408A3"/>
    <w:rsid w:val="0044212E"/>
    <w:rsid w:val="00443B58"/>
    <w:rsid w:val="004475F0"/>
    <w:rsid w:val="00451F8A"/>
    <w:rsid w:val="00453B1D"/>
    <w:rsid w:val="00470024"/>
    <w:rsid w:val="00470117"/>
    <w:rsid w:val="00475C68"/>
    <w:rsid w:val="004760CF"/>
    <w:rsid w:val="0047695B"/>
    <w:rsid w:val="004824EB"/>
    <w:rsid w:val="00482941"/>
    <w:rsid w:val="00487345"/>
    <w:rsid w:val="004908AB"/>
    <w:rsid w:val="0049102F"/>
    <w:rsid w:val="00491400"/>
    <w:rsid w:val="0049357B"/>
    <w:rsid w:val="0049478A"/>
    <w:rsid w:val="004970EC"/>
    <w:rsid w:val="004A10C5"/>
    <w:rsid w:val="004A4946"/>
    <w:rsid w:val="004A5D7D"/>
    <w:rsid w:val="004B3683"/>
    <w:rsid w:val="004B5884"/>
    <w:rsid w:val="004B751B"/>
    <w:rsid w:val="004C2994"/>
    <w:rsid w:val="004C2C6A"/>
    <w:rsid w:val="004D26E1"/>
    <w:rsid w:val="004D3156"/>
    <w:rsid w:val="004D5F20"/>
    <w:rsid w:val="004E056E"/>
    <w:rsid w:val="004E3B33"/>
    <w:rsid w:val="004E67EA"/>
    <w:rsid w:val="004F31E7"/>
    <w:rsid w:val="004F4181"/>
    <w:rsid w:val="004F5E21"/>
    <w:rsid w:val="004F66EB"/>
    <w:rsid w:val="004F7A5E"/>
    <w:rsid w:val="00500D0A"/>
    <w:rsid w:val="00504EBC"/>
    <w:rsid w:val="00510BDA"/>
    <w:rsid w:val="005125D7"/>
    <w:rsid w:val="005132B1"/>
    <w:rsid w:val="00514A14"/>
    <w:rsid w:val="00521127"/>
    <w:rsid w:val="005228C4"/>
    <w:rsid w:val="005233BB"/>
    <w:rsid w:val="00523579"/>
    <w:rsid w:val="0053253A"/>
    <w:rsid w:val="00532761"/>
    <w:rsid w:val="005347AC"/>
    <w:rsid w:val="00540234"/>
    <w:rsid w:val="00550679"/>
    <w:rsid w:val="00552D81"/>
    <w:rsid w:val="005533F5"/>
    <w:rsid w:val="00556E7C"/>
    <w:rsid w:val="005648F6"/>
    <w:rsid w:val="00564B87"/>
    <w:rsid w:val="005651E7"/>
    <w:rsid w:val="00565C85"/>
    <w:rsid w:val="0056618D"/>
    <w:rsid w:val="00572E43"/>
    <w:rsid w:val="005775CF"/>
    <w:rsid w:val="005821F6"/>
    <w:rsid w:val="00582BAA"/>
    <w:rsid w:val="0058307A"/>
    <w:rsid w:val="00585466"/>
    <w:rsid w:val="00585E02"/>
    <w:rsid w:val="00586E06"/>
    <w:rsid w:val="00591360"/>
    <w:rsid w:val="0059179E"/>
    <w:rsid w:val="00593202"/>
    <w:rsid w:val="00595ED8"/>
    <w:rsid w:val="005A23BF"/>
    <w:rsid w:val="005A48B4"/>
    <w:rsid w:val="005A631D"/>
    <w:rsid w:val="005B1C75"/>
    <w:rsid w:val="005B39E5"/>
    <w:rsid w:val="005B3CF1"/>
    <w:rsid w:val="005B4437"/>
    <w:rsid w:val="005B5FFB"/>
    <w:rsid w:val="005C31DC"/>
    <w:rsid w:val="005C6591"/>
    <w:rsid w:val="005C6BCE"/>
    <w:rsid w:val="005C72B8"/>
    <w:rsid w:val="005C7521"/>
    <w:rsid w:val="005C7BE2"/>
    <w:rsid w:val="005C7C69"/>
    <w:rsid w:val="005D1D55"/>
    <w:rsid w:val="005D3551"/>
    <w:rsid w:val="005D40B0"/>
    <w:rsid w:val="005D4E27"/>
    <w:rsid w:val="005D62B1"/>
    <w:rsid w:val="005E05CD"/>
    <w:rsid w:val="005E1C98"/>
    <w:rsid w:val="005E24FA"/>
    <w:rsid w:val="005E2B05"/>
    <w:rsid w:val="005E44B9"/>
    <w:rsid w:val="005E7AF5"/>
    <w:rsid w:val="005E7D6D"/>
    <w:rsid w:val="005F0EC2"/>
    <w:rsid w:val="005F5280"/>
    <w:rsid w:val="005F55D4"/>
    <w:rsid w:val="006010D7"/>
    <w:rsid w:val="0060224C"/>
    <w:rsid w:val="006041B9"/>
    <w:rsid w:val="006046C3"/>
    <w:rsid w:val="00605D85"/>
    <w:rsid w:val="00607B2C"/>
    <w:rsid w:val="00610662"/>
    <w:rsid w:val="00611319"/>
    <w:rsid w:val="00611E72"/>
    <w:rsid w:val="006216B8"/>
    <w:rsid w:val="006310EC"/>
    <w:rsid w:val="00633A5F"/>
    <w:rsid w:val="006372CF"/>
    <w:rsid w:val="006422F4"/>
    <w:rsid w:val="00642420"/>
    <w:rsid w:val="00642EB7"/>
    <w:rsid w:val="00644AD7"/>
    <w:rsid w:val="00646CA6"/>
    <w:rsid w:val="00656FA7"/>
    <w:rsid w:val="006575EB"/>
    <w:rsid w:val="006658F3"/>
    <w:rsid w:val="00666961"/>
    <w:rsid w:val="006675BE"/>
    <w:rsid w:val="006702AB"/>
    <w:rsid w:val="0067078D"/>
    <w:rsid w:val="00671250"/>
    <w:rsid w:val="006722E2"/>
    <w:rsid w:val="00672484"/>
    <w:rsid w:val="00682266"/>
    <w:rsid w:val="006822C1"/>
    <w:rsid w:val="006827EE"/>
    <w:rsid w:val="00682890"/>
    <w:rsid w:val="0068547F"/>
    <w:rsid w:val="00685E0C"/>
    <w:rsid w:val="006879BA"/>
    <w:rsid w:val="00690886"/>
    <w:rsid w:val="00692B8C"/>
    <w:rsid w:val="00693ECE"/>
    <w:rsid w:val="006955CC"/>
    <w:rsid w:val="006957F9"/>
    <w:rsid w:val="006A0B1E"/>
    <w:rsid w:val="006A13AA"/>
    <w:rsid w:val="006A3999"/>
    <w:rsid w:val="006A4D05"/>
    <w:rsid w:val="006A5079"/>
    <w:rsid w:val="006A661B"/>
    <w:rsid w:val="006B0E4E"/>
    <w:rsid w:val="006B44A4"/>
    <w:rsid w:val="006B52C1"/>
    <w:rsid w:val="006B5E18"/>
    <w:rsid w:val="006B6068"/>
    <w:rsid w:val="006B6E10"/>
    <w:rsid w:val="006C0597"/>
    <w:rsid w:val="006C0B26"/>
    <w:rsid w:val="006C1137"/>
    <w:rsid w:val="006C4C76"/>
    <w:rsid w:val="006D039F"/>
    <w:rsid w:val="006D2884"/>
    <w:rsid w:val="006D31AA"/>
    <w:rsid w:val="006D3632"/>
    <w:rsid w:val="006F122B"/>
    <w:rsid w:val="006F19FD"/>
    <w:rsid w:val="006F4DA3"/>
    <w:rsid w:val="006F5A9E"/>
    <w:rsid w:val="006F5EB6"/>
    <w:rsid w:val="006F76CA"/>
    <w:rsid w:val="0070154D"/>
    <w:rsid w:val="00702A60"/>
    <w:rsid w:val="007060C2"/>
    <w:rsid w:val="00706B3C"/>
    <w:rsid w:val="00711003"/>
    <w:rsid w:val="0071157D"/>
    <w:rsid w:val="00712B74"/>
    <w:rsid w:val="007153F0"/>
    <w:rsid w:val="0072294D"/>
    <w:rsid w:val="00722C49"/>
    <w:rsid w:val="007252AA"/>
    <w:rsid w:val="00731051"/>
    <w:rsid w:val="00737333"/>
    <w:rsid w:val="00743BCB"/>
    <w:rsid w:val="00744B8F"/>
    <w:rsid w:val="00745679"/>
    <w:rsid w:val="00746AD9"/>
    <w:rsid w:val="00747078"/>
    <w:rsid w:val="00751427"/>
    <w:rsid w:val="00753D69"/>
    <w:rsid w:val="00754CEB"/>
    <w:rsid w:val="0075519B"/>
    <w:rsid w:val="007571EF"/>
    <w:rsid w:val="00757560"/>
    <w:rsid w:val="00757A98"/>
    <w:rsid w:val="00760520"/>
    <w:rsid w:val="007665B4"/>
    <w:rsid w:val="0076662A"/>
    <w:rsid w:val="0076728E"/>
    <w:rsid w:val="00767D6E"/>
    <w:rsid w:val="0077421A"/>
    <w:rsid w:val="00775490"/>
    <w:rsid w:val="00775C59"/>
    <w:rsid w:val="00777C36"/>
    <w:rsid w:val="007842B7"/>
    <w:rsid w:val="00793F86"/>
    <w:rsid w:val="00794C5E"/>
    <w:rsid w:val="007975D7"/>
    <w:rsid w:val="007976F8"/>
    <w:rsid w:val="007A0D07"/>
    <w:rsid w:val="007A2184"/>
    <w:rsid w:val="007A2A88"/>
    <w:rsid w:val="007A2FFC"/>
    <w:rsid w:val="007A70AA"/>
    <w:rsid w:val="007A7CC2"/>
    <w:rsid w:val="007B23C0"/>
    <w:rsid w:val="007B3E26"/>
    <w:rsid w:val="007B542F"/>
    <w:rsid w:val="007C0081"/>
    <w:rsid w:val="007C0FB7"/>
    <w:rsid w:val="007C1119"/>
    <w:rsid w:val="007C4073"/>
    <w:rsid w:val="007C6108"/>
    <w:rsid w:val="007D0F86"/>
    <w:rsid w:val="007D17DB"/>
    <w:rsid w:val="007D1B35"/>
    <w:rsid w:val="007D5032"/>
    <w:rsid w:val="007E1E31"/>
    <w:rsid w:val="007E4686"/>
    <w:rsid w:val="007F05BE"/>
    <w:rsid w:val="007F4FAD"/>
    <w:rsid w:val="007F54F5"/>
    <w:rsid w:val="007F5779"/>
    <w:rsid w:val="007F75BB"/>
    <w:rsid w:val="008005D6"/>
    <w:rsid w:val="00800B81"/>
    <w:rsid w:val="00801280"/>
    <w:rsid w:val="00801372"/>
    <w:rsid w:val="00803D2C"/>
    <w:rsid w:val="0081030D"/>
    <w:rsid w:val="00812EAC"/>
    <w:rsid w:val="008135D0"/>
    <w:rsid w:val="00815F59"/>
    <w:rsid w:val="008230C4"/>
    <w:rsid w:val="00824B87"/>
    <w:rsid w:val="00827B5D"/>
    <w:rsid w:val="00827DDF"/>
    <w:rsid w:val="008300A8"/>
    <w:rsid w:val="00831264"/>
    <w:rsid w:val="0083182C"/>
    <w:rsid w:val="0083251E"/>
    <w:rsid w:val="0083310A"/>
    <w:rsid w:val="00833341"/>
    <w:rsid w:val="0083414F"/>
    <w:rsid w:val="008351A1"/>
    <w:rsid w:val="0083614B"/>
    <w:rsid w:val="00840634"/>
    <w:rsid w:val="00840E00"/>
    <w:rsid w:val="008410CA"/>
    <w:rsid w:val="008449A3"/>
    <w:rsid w:val="008457D3"/>
    <w:rsid w:val="00845802"/>
    <w:rsid w:val="00846F35"/>
    <w:rsid w:val="00850A8B"/>
    <w:rsid w:val="00851F78"/>
    <w:rsid w:val="00855F7B"/>
    <w:rsid w:val="00857423"/>
    <w:rsid w:val="008601D7"/>
    <w:rsid w:val="00860DF9"/>
    <w:rsid w:val="00867469"/>
    <w:rsid w:val="00870635"/>
    <w:rsid w:val="00871C89"/>
    <w:rsid w:val="0087628F"/>
    <w:rsid w:val="008774B2"/>
    <w:rsid w:val="00881855"/>
    <w:rsid w:val="00881F56"/>
    <w:rsid w:val="0088380D"/>
    <w:rsid w:val="00885D84"/>
    <w:rsid w:val="00890323"/>
    <w:rsid w:val="008926E1"/>
    <w:rsid w:val="008956B0"/>
    <w:rsid w:val="008A0A27"/>
    <w:rsid w:val="008A1EA3"/>
    <w:rsid w:val="008A26DB"/>
    <w:rsid w:val="008A5BAE"/>
    <w:rsid w:val="008A6041"/>
    <w:rsid w:val="008A69C1"/>
    <w:rsid w:val="008A7A94"/>
    <w:rsid w:val="008B14FA"/>
    <w:rsid w:val="008B23EB"/>
    <w:rsid w:val="008B440F"/>
    <w:rsid w:val="008B71FB"/>
    <w:rsid w:val="008C3070"/>
    <w:rsid w:val="008C4C0F"/>
    <w:rsid w:val="008C65E4"/>
    <w:rsid w:val="008C7540"/>
    <w:rsid w:val="008D190F"/>
    <w:rsid w:val="008D2119"/>
    <w:rsid w:val="008D395C"/>
    <w:rsid w:val="008D3CA7"/>
    <w:rsid w:val="008D5220"/>
    <w:rsid w:val="008D7406"/>
    <w:rsid w:val="008E0026"/>
    <w:rsid w:val="008E3988"/>
    <w:rsid w:val="008E4304"/>
    <w:rsid w:val="008E483B"/>
    <w:rsid w:val="008F2AED"/>
    <w:rsid w:val="008F30FC"/>
    <w:rsid w:val="008F3817"/>
    <w:rsid w:val="008F7205"/>
    <w:rsid w:val="00900837"/>
    <w:rsid w:val="00905011"/>
    <w:rsid w:val="00907514"/>
    <w:rsid w:val="00907E83"/>
    <w:rsid w:val="00923C2F"/>
    <w:rsid w:val="009255B4"/>
    <w:rsid w:val="009256E7"/>
    <w:rsid w:val="00927AA3"/>
    <w:rsid w:val="00936BD9"/>
    <w:rsid w:val="00937051"/>
    <w:rsid w:val="009415C1"/>
    <w:rsid w:val="00942D46"/>
    <w:rsid w:val="00943737"/>
    <w:rsid w:val="00944E4E"/>
    <w:rsid w:val="00945323"/>
    <w:rsid w:val="009457EF"/>
    <w:rsid w:val="00946303"/>
    <w:rsid w:val="009468D5"/>
    <w:rsid w:val="00947A85"/>
    <w:rsid w:val="00952C63"/>
    <w:rsid w:val="00952ECB"/>
    <w:rsid w:val="00954E55"/>
    <w:rsid w:val="00957AD0"/>
    <w:rsid w:val="00964F5D"/>
    <w:rsid w:val="00965DE2"/>
    <w:rsid w:val="009808ED"/>
    <w:rsid w:val="0098152E"/>
    <w:rsid w:val="00981C80"/>
    <w:rsid w:val="009820B2"/>
    <w:rsid w:val="00982532"/>
    <w:rsid w:val="009867A7"/>
    <w:rsid w:val="00987CB1"/>
    <w:rsid w:val="00990A6A"/>
    <w:rsid w:val="00994554"/>
    <w:rsid w:val="009948BD"/>
    <w:rsid w:val="009A0AEB"/>
    <w:rsid w:val="009A0B91"/>
    <w:rsid w:val="009A7989"/>
    <w:rsid w:val="009A7ABB"/>
    <w:rsid w:val="009B34BE"/>
    <w:rsid w:val="009B5D29"/>
    <w:rsid w:val="009B6E85"/>
    <w:rsid w:val="009B7A8B"/>
    <w:rsid w:val="009C2654"/>
    <w:rsid w:val="009C4881"/>
    <w:rsid w:val="009C7352"/>
    <w:rsid w:val="009C7EBE"/>
    <w:rsid w:val="009D5F00"/>
    <w:rsid w:val="009D772B"/>
    <w:rsid w:val="009E1438"/>
    <w:rsid w:val="009E5493"/>
    <w:rsid w:val="009E6353"/>
    <w:rsid w:val="009E77B0"/>
    <w:rsid w:val="009E77BC"/>
    <w:rsid w:val="009F00D7"/>
    <w:rsid w:val="009F0455"/>
    <w:rsid w:val="009F107B"/>
    <w:rsid w:val="009F4257"/>
    <w:rsid w:val="009F743E"/>
    <w:rsid w:val="009F74DC"/>
    <w:rsid w:val="00A00FA9"/>
    <w:rsid w:val="00A10DE8"/>
    <w:rsid w:val="00A1130B"/>
    <w:rsid w:val="00A12EC7"/>
    <w:rsid w:val="00A131F1"/>
    <w:rsid w:val="00A22027"/>
    <w:rsid w:val="00A25867"/>
    <w:rsid w:val="00A25B41"/>
    <w:rsid w:val="00A27507"/>
    <w:rsid w:val="00A3308D"/>
    <w:rsid w:val="00A33BB2"/>
    <w:rsid w:val="00A35433"/>
    <w:rsid w:val="00A37B56"/>
    <w:rsid w:val="00A41886"/>
    <w:rsid w:val="00A434EF"/>
    <w:rsid w:val="00A446F4"/>
    <w:rsid w:val="00A47C6D"/>
    <w:rsid w:val="00A51150"/>
    <w:rsid w:val="00A55205"/>
    <w:rsid w:val="00A55D60"/>
    <w:rsid w:val="00A563FD"/>
    <w:rsid w:val="00A56619"/>
    <w:rsid w:val="00A57172"/>
    <w:rsid w:val="00A5725A"/>
    <w:rsid w:val="00A633C3"/>
    <w:rsid w:val="00A75C12"/>
    <w:rsid w:val="00A77336"/>
    <w:rsid w:val="00A8126D"/>
    <w:rsid w:val="00A825F0"/>
    <w:rsid w:val="00A83CE8"/>
    <w:rsid w:val="00A85909"/>
    <w:rsid w:val="00A866C1"/>
    <w:rsid w:val="00A87E88"/>
    <w:rsid w:val="00A92748"/>
    <w:rsid w:val="00A92B6C"/>
    <w:rsid w:val="00A95FC2"/>
    <w:rsid w:val="00AA0EFD"/>
    <w:rsid w:val="00AA4314"/>
    <w:rsid w:val="00AA4E8A"/>
    <w:rsid w:val="00AA5EB6"/>
    <w:rsid w:val="00AA6FB7"/>
    <w:rsid w:val="00AB29B3"/>
    <w:rsid w:val="00AB5535"/>
    <w:rsid w:val="00AC0602"/>
    <w:rsid w:val="00AC70C4"/>
    <w:rsid w:val="00AD0652"/>
    <w:rsid w:val="00AD2087"/>
    <w:rsid w:val="00AE0DFF"/>
    <w:rsid w:val="00AE1804"/>
    <w:rsid w:val="00AE59EE"/>
    <w:rsid w:val="00AE694A"/>
    <w:rsid w:val="00AF2356"/>
    <w:rsid w:val="00AF76D6"/>
    <w:rsid w:val="00AF7FC0"/>
    <w:rsid w:val="00B01361"/>
    <w:rsid w:val="00B0421A"/>
    <w:rsid w:val="00B04F0C"/>
    <w:rsid w:val="00B07958"/>
    <w:rsid w:val="00B155B7"/>
    <w:rsid w:val="00B16E18"/>
    <w:rsid w:val="00B17D53"/>
    <w:rsid w:val="00B17D5B"/>
    <w:rsid w:val="00B2227B"/>
    <w:rsid w:val="00B2513A"/>
    <w:rsid w:val="00B326D9"/>
    <w:rsid w:val="00B34AD6"/>
    <w:rsid w:val="00B34FC8"/>
    <w:rsid w:val="00B412F4"/>
    <w:rsid w:val="00B4210C"/>
    <w:rsid w:val="00B4227C"/>
    <w:rsid w:val="00B425B5"/>
    <w:rsid w:val="00B47733"/>
    <w:rsid w:val="00B52514"/>
    <w:rsid w:val="00B52624"/>
    <w:rsid w:val="00B5440A"/>
    <w:rsid w:val="00B57A9C"/>
    <w:rsid w:val="00B612EC"/>
    <w:rsid w:val="00B639E3"/>
    <w:rsid w:val="00B65881"/>
    <w:rsid w:val="00B65A0E"/>
    <w:rsid w:val="00B66EBB"/>
    <w:rsid w:val="00B71BB7"/>
    <w:rsid w:val="00B73B79"/>
    <w:rsid w:val="00B74798"/>
    <w:rsid w:val="00B82B9F"/>
    <w:rsid w:val="00B85925"/>
    <w:rsid w:val="00B90EDB"/>
    <w:rsid w:val="00B9709D"/>
    <w:rsid w:val="00B9724C"/>
    <w:rsid w:val="00B97D8A"/>
    <w:rsid w:val="00BA275B"/>
    <w:rsid w:val="00BA28EF"/>
    <w:rsid w:val="00BA3D3E"/>
    <w:rsid w:val="00BB5810"/>
    <w:rsid w:val="00BB79DC"/>
    <w:rsid w:val="00BC56F7"/>
    <w:rsid w:val="00BC5827"/>
    <w:rsid w:val="00BD0CE9"/>
    <w:rsid w:val="00BD0DE0"/>
    <w:rsid w:val="00BD1D42"/>
    <w:rsid w:val="00BD3000"/>
    <w:rsid w:val="00BD4FDD"/>
    <w:rsid w:val="00BD5634"/>
    <w:rsid w:val="00BE0379"/>
    <w:rsid w:val="00BE248D"/>
    <w:rsid w:val="00BE2D92"/>
    <w:rsid w:val="00BE2F5C"/>
    <w:rsid w:val="00BE3369"/>
    <w:rsid w:val="00BE5519"/>
    <w:rsid w:val="00BE676F"/>
    <w:rsid w:val="00BE6E67"/>
    <w:rsid w:val="00BF15B4"/>
    <w:rsid w:val="00BF70D1"/>
    <w:rsid w:val="00C007AF"/>
    <w:rsid w:val="00C05A9B"/>
    <w:rsid w:val="00C066D0"/>
    <w:rsid w:val="00C104EE"/>
    <w:rsid w:val="00C107AF"/>
    <w:rsid w:val="00C10A24"/>
    <w:rsid w:val="00C10F68"/>
    <w:rsid w:val="00C1253C"/>
    <w:rsid w:val="00C12A5D"/>
    <w:rsid w:val="00C12F5A"/>
    <w:rsid w:val="00C12FFD"/>
    <w:rsid w:val="00C14289"/>
    <w:rsid w:val="00C215E4"/>
    <w:rsid w:val="00C21768"/>
    <w:rsid w:val="00C23B73"/>
    <w:rsid w:val="00C24125"/>
    <w:rsid w:val="00C24DEF"/>
    <w:rsid w:val="00C260A2"/>
    <w:rsid w:val="00C26195"/>
    <w:rsid w:val="00C26359"/>
    <w:rsid w:val="00C267A3"/>
    <w:rsid w:val="00C27207"/>
    <w:rsid w:val="00C27679"/>
    <w:rsid w:val="00C27EC7"/>
    <w:rsid w:val="00C334DD"/>
    <w:rsid w:val="00C3472D"/>
    <w:rsid w:val="00C35D38"/>
    <w:rsid w:val="00C3642D"/>
    <w:rsid w:val="00C37479"/>
    <w:rsid w:val="00C4039E"/>
    <w:rsid w:val="00C4074C"/>
    <w:rsid w:val="00C45EDF"/>
    <w:rsid w:val="00C462C2"/>
    <w:rsid w:val="00C51C96"/>
    <w:rsid w:val="00C52495"/>
    <w:rsid w:val="00C56D9E"/>
    <w:rsid w:val="00C60F86"/>
    <w:rsid w:val="00C61C01"/>
    <w:rsid w:val="00C62507"/>
    <w:rsid w:val="00C667BC"/>
    <w:rsid w:val="00C723D5"/>
    <w:rsid w:val="00C725C0"/>
    <w:rsid w:val="00C72668"/>
    <w:rsid w:val="00C762B5"/>
    <w:rsid w:val="00C77677"/>
    <w:rsid w:val="00C800F1"/>
    <w:rsid w:val="00C8288C"/>
    <w:rsid w:val="00C8297F"/>
    <w:rsid w:val="00C82B00"/>
    <w:rsid w:val="00C842AC"/>
    <w:rsid w:val="00C86E85"/>
    <w:rsid w:val="00C91206"/>
    <w:rsid w:val="00C91671"/>
    <w:rsid w:val="00C91FCF"/>
    <w:rsid w:val="00C92331"/>
    <w:rsid w:val="00C97757"/>
    <w:rsid w:val="00CA063E"/>
    <w:rsid w:val="00CA1681"/>
    <w:rsid w:val="00CA2239"/>
    <w:rsid w:val="00CA2704"/>
    <w:rsid w:val="00CA4B7B"/>
    <w:rsid w:val="00CB5402"/>
    <w:rsid w:val="00CC2724"/>
    <w:rsid w:val="00CC5817"/>
    <w:rsid w:val="00CC5E5B"/>
    <w:rsid w:val="00CD0840"/>
    <w:rsid w:val="00CD2ABD"/>
    <w:rsid w:val="00CD4990"/>
    <w:rsid w:val="00CE0365"/>
    <w:rsid w:val="00CE2C9F"/>
    <w:rsid w:val="00CE392F"/>
    <w:rsid w:val="00CE3FA7"/>
    <w:rsid w:val="00CE60CF"/>
    <w:rsid w:val="00CF088F"/>
    <w:rsid w:val="00CF0D6B"/>
    <w:rsid w:val="00CF2249"/>
    <w:rsid w:val="00CF6777"/>
    <w:rsid w:val="00D000F9"/>
    <w:rsid w:val="00D0043B"/>
    <w:rsid w:val="00D04C52"/>
    <w:rsid w:val="00D10326"/>
    <w:rsid w:val="00D108CA"/>
    <w:rsid w:val="00D14476"/>
    <w:rsid w:val="00D16EC2"/>
    <w:rsid w:val="00D1727B"/>
    <w:rsid w:val="00D23813"/>
    <w:rsid w:val="00D24F67"/>
    <w:rsid w:val="00D2533A"/>
    <w:rsid w:val="00D27FF9"/>
    <w:rsid w:val="00D31ACD"/>
    <w:rsid w:val="00D31B54"/>
    <w:rsid w:val="00D33599"/>
    <w:rsid w:val="00D348EA"/>
    <w:rsid w:val="00D36D24"/>
    <w:rsid w:val="00D36D74"/>
    <w:rsid w:val="00D37569"/>
    <w:rsid w:val="00D41903"/>
    <w:rsid w:val="00D427FD"/>
    <w:rsid w:val="00D44240"/>
    <w:rsid w:val="00D44620"/>
    <w:rsid w:val="00D459F5"/>
    <w:rsid w:val="00D472EC"/>
    <w:rsid w:val="00D5411D"/>
    <w:rsid w:val="00D6518C"/>
    <w:rsid w:val="00D65655"/>
    <w:rsid w:val="00D6681F"/>
    <w:rsid w:val="00D66DB1"/>
    <w:rsid w:val="00D70533"/>
    <w:rsid w:val="00D72623"/>
    <w:rsid w:val="00D72F24"/>
    <w:rsid w:val="00D73941"/>
    <w:rsid w:val="00D74A3F"/>
    <w:rsid w:val="00D813C0"/>
    <w:rsid w:val="00D81B97"/>
    <w:rsid w:val="00D87F11"/>
    <w:rsid w:val="00D9430C"/>
    <w:rsid w:val="00D97C18"/>
    <w:rsid w:val="00DA0130"/>
    <w:rsid w:val="00DA1464"/>
    <w:rsid w:val="00DA2374"/>
    <w:rsid w:val="00DA2415"/>
    <w:rsid w:val="00DA458C"/>
    <w:rsid w:val="00DA6F9C"/>
    <w:rsid w:val="00DB0971"/>
    <w:rsid w:val="00DB34C9"/>
    <w:rsid w:val="00DB60E0"/>
    <w:rsid w:val="00DC2CF1"/>
    <w:rsid w:val="00DC3508"/>
    <w:rsid w:val="00DC7683"/>
    <w:rsid w:val="00DD2E93"/>
    <w:rsid w:val="00DD3E5F"/>
    <w:rsid w:val="00DD74C1"/>
    <w:rsid w:val="00DE191E"/>
    <w:rsid w:val="00DE19D2"/>
    <w:rsid w:val="00DE501F"/>
    <w:rsid w:val="00DE5B6E"/>
    <w:rsid w:val="00DE70E2"/>
    <w:rsid w:val="00DE7169"/>
    <w:rsid w:val="00DE7F78"/>
    <w:rsid w:val="00DF0A35"/>
    <w:rsid w:val="00DF1707"/>
    <w:rsid w:val="00DF1D70"/>
    <w:rsid w:val="00DF64FA"/>
    <w:rsid w:val="00DF7163"/>
    <w:rsid w:val="00DF7725"/>
    <w:rsid w:val="00E002CF"/>
    <w:rsid w:val="00E03DA5"/>
    <w:rsid w:val="00E06A21"/>
    <w:rsid w:val="00E10C54"/>
    <w:rsid w:val="00E12138"/>
    <w:rsid w:val="00E14613"/>
    <w:rsid w:val="00E23B24"/>
    <w:rsid w:val="00E24ECB"/>
    <w:rsid w:val="00E3426B"/>
    <w:rsid w:val="00E3745B"/>
    <w:rsid w:val="00E4080E"/>
    <w:rsid w:val="00E449B0"/>
    <w:rsid w:val="00E45DB1"/>
    <w:rsid w:val="00E47E0A"/>
    <w:rsid w:val="00E5092E"/>
    <w:rsid w:val="00E518DD"/>
    <w:rsid w:val="00E57762"/>
    <w:rsid w:val="00E633F9"/>
    <w:rsid w:val="00E65E3E"/>
    <w:rsid w:val="00E71042"/>
    <w:rsid w:val="00E71E49"/>
    <w:rsid w:val="00E71F50"/>
    <w:rsid w:val="00E7698B"/>
    <w:rsid w:val="00E80779"/>
    <w:rsid w:val="00E848E6"/>
    <w:rsid w:val="00E84A5C"/>
    <w:rsid w:val="00E87AD5"/>
    <w:rsid w:val="00E97E18"/>
    <w:rsid w:val="00E97F5D"/>
    <w:rsid w:val="00EA182B"/>
    <w:rsid w:val="00EA18C3"/>
    <w:rsid w:val="00EA5AD4"/>
    <w:rsid w:val="00EA6635"/>
    <w:rsid w:val="00EA7CB9"/>
    <w:rsid w:val="00EB3C25"/>
    <w:rsid w:val="00EB45D4"/>
    <w:rsid w:val="00EB494C"/>
    <w:rsid w:val="00EB4954"/>
    <w:rsid w:val="00EB59EE"/>
    <w:rsid w:val="00EB68DE"/>
    <w:rsid w:val="00EB6A2F"/>
    <w:rsid w:val="00EB6D27"/>
    <w:rsid w:val="00EB6F7F"/>
    <w:rsid w:val="00EB76AF"/>
    <w:rsid w:val="00EC2609"/>
    <w:rsid w:val="00ED2A60"/>
    <w:rsid w:val="00ED7A03"/>
    <w:rsid w:val="00EE00F1"/>
    <w:rsid w:val="00EE08CC"/>
    <w:rsid w:val="00EE3038"/>
    <w:rsid w:val="00EE6A69"/>
    <w:rsid w:val="00EF0B58"/>
    <w:rsid w:val="00EF199C"/>
    <w:rsid w:val="00EF61E0"/>
    <w:rsid w:val="00F02ABF"/>
    <w:rsid w:val="00F05D04"/>
    <w:rsid w:val="00F065D0"/>
    <w:rsid w:val="00F07BF1"/>
    <w:rsid w:val="00F13CF2"/>
    <w:rsid w:val="00F13D81"/>
    <w:rsid w:val="00F15550"/>
    <w:rsid w:val="00F203DF"/>
    <w:rsid w:val="00F227F1"/>
    <w:rsid w:val="00F23E3B"/>
    <w:rsid w:val="00F25002"/>
    <w:rsid w:val="00F26E02"/>
    <w:rsid w:val="00F328FE"/>
    <w:rsid w:val="00F43C6A"/>
    <w:rsid w:val="00F45D29"/>
    <w:rsid w:val="00F46291"/>
    <w:rsid w:val="00F512C5"/>
    <w:rsid w:val="00F51D9B"/>
    <w:rsid w:val="00F53EA0"/>
    <w:rsid w:val="00F541A8"/>
    <w:rsid w:val="00F5476C"/>
    <w:rsid w:val="00F54B27"/>
    <w:rsid w:val="00F5501D"/>
    <w:rsid w:val="00F55DD3"/>
    <w:rsid w:val="00F614A9"/>
    <w:rsid w:val="00F643A5"/>
    <w:rsid w:val="00F77793"/>
    <w:rsid w:val="00F80BAF"/>
    <w:rsid w:val="00F80D81"/>
    <w:rsid w:val="00F83E77"/>
    <w:rsid w:val="00F85AA5"/>
    <w:rsid w:val="00F906B8"/>
    <w:rsid w:val="00F92C96"/>
    <w:rsid w:val="00F9592D"/>
    <w:rsid w:val="00F9715F"/>
    <w:rsid w:val="00FA3BF0"/>
    <w:rsid w:val="00FA57E9"/>
    <w:rsid w:val="00FB12A6"/>
    <w:rsid w:val="00FB1575"/>
    <w:rsid w:val="00FB385F"/>
    <w:rsid w:val="00FB678A"/>
    <w:rsid w:val="00FC0B69"/>
    <w:rsid w:val="00FC36F1"/>
    <w:rsid w:val="00FC4B0A"/>
    <w:rsid w:val="00FC7256"/>
    <w:rsid w:val="00FD05A8"/>
    <w:rsid w:val="00FD5AD8"/>
    <w:rsid w:val="00FD6DA8"/>
    <w:rsid w:val="00FD749C"/>
    <w:rsid w:val="00FE01E5"/>
    <w:rsid w:val="00FE4040"/>
    <w:rsid w:val="00FE74B7"/>
    <w:rsid w:val="00FF06FC"/>
    <w:rsid w:val="00FF30E2"/>
    <w:rsid w:val="00FF39F8"/>
    <w:rsid w:val="00FF4BA2"/>
    <w:rsid w:val="00FF7A2D"/>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72545"/>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paragraph" w:customStyle="1" w:styleId="Memoheading">
    <w:name w:val="Memo heading"/>
    <w:qFormat/>
    <w:rsid w:val="00046C74"/>
    <w:rPr>
      <w:rFonts w:ascii="Times New Roman" w:eastAsia="Times New Roman" w:hAnsi="Times New Roman"/>
      <w:noProof/>
    </w:rPr>
  </w:style>
  <w:style w:type="paragraph" w:customStyle="1" w:styleId="Text2">
    <w:name w:val="Text 2"/>
    <w:basedOn w:val="Normal"/>
    <w:rsid w:val="00236CC3"/>
    <w:pPr>
      <w:tabs>
        <w:tab w:val="left" w:pos="2161"/>
      </w:tabs>
      <w:spacing w:before="240" w:after="240"/>
      <w:ind w:left="1202"/>
      <w:jc w:val="both"/>
    </w:pPr>
    <w:rPr>
      <w:rFonts w:ascii="Arial" w:hAnsi="Arial"/>
      <w:sz w:val="20"/>
      <w:szCs w:val="20"/>
      <w:lang w:val="en-GB" w:eastAsia="en-GB"/>
    </w:rPr>
  </w:style>
  <w:style w:type="character" w:customStyle="1" w:styleId="UnresolvedMention1">
    <w:name w:val="Unresolved Mention1"/>
    <w:basedOn w:val="DefaultParagraphFont"/>
    <w:uiPriority w:val="99"/>
    <w:semiHidden/>
    <w:unhideWhenUsed/>
    <w:rsid w:val="00A83CE8"/>
    <w:rPr>
      <w:color w:val="605E5C"/>
      <w:shd w:val="clear" w:color="auto" w:fill="E1DFDD"/>
    </w:rPr>
  </w:style>
  <w:style w:type="character" w:customStyle="1" w:styleId="UnresolvedMention">
    <w:name w:val="Unresolved Mention"/>
    <w:basedOn w:val="DefaultParagraphFont"/>
    <w:uiPriority w:val="99"/>
    <w:semiHidden/>
    <w:unhideWhenUsed/>
    <w:rsid w:val="00DF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750498004">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djunovic@kirs.gov.rs" TargetMode="External"/><Relationship Id="rId13" Type="http://schemas.openxmlformats.org/officeDocument/2006/relationships/hyperlink" Target="mailto:jribac@iom.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vladimir.sulovic@kirs.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ribac@iom.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os.zivkovic@kirs.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ladimir.sulovic@kirs.gov.rs" TargetMode="External"/><Relationship Id="rId23" Type="http://schemas.openxmlformats.org/officeDocument/2006/relationships/fontTable" Target="fontTable.xml"/><Relationship Id="rId10" Type="http://schemas.openxmlformats.org/officeDocument/2006/relationships/hyperlink" Target="mailto:jribac@iom.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dimir.sulovic@kirs.gov.rs" TargetMode="External"/><Relationship Id="rId14" Type="http://schemas.openxmlformats.org/officeDocument/2006/relationships/hyperlink" Target="mailto:uros.zivkovic@kirs.gov.r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A613-516A-486E-910C-BAC84063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2954</Words>
  <Characters>16839</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19754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LUKOVIC Natasa</cp:lastModifiedBy>
  <cp:revision>6</cp:revision>
  <cp:lastPrinted>2023-09-19T09:47:00Z</cp:lastPrinted>
  <dcterms:created xsi:type="dcterms:W3CDTF">2024-01-22T10:08:00Z</dcterms:created>
  <dcterms:modified xsi:type="dcterms:W3CDTF">2024-01-22T10:51:00Z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c4ce95907d4f3d2356096fce9d8d93dc4999e82d8bed3ce532d12cc5a9469613</vt:lpwstr>
  </property>
  <property fmtid="{D5CDD505-2E9C-101B-9397-08002B2CF9AE}" pid="3" name="MSIP_Label_2059aa38-f392-4105-be92-628035578272_Enabled">
    <vt:lpwstr>true</vt:lpwstr>
  </property>
  <property fmtid="{D5CDD505-2E9C-101B-9397-08002B2CF9AE}" pid="4" name="MSIP_Label_2059aa38-f392-4105-be92-628035578272_SetDate">
    <vt:lpwstr>2023-11-30T15:39:24Z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50324f4d-5628-4f64-9e1c-cc51697586c1</vt:lpwstr>
  </property>
  <property fmtid="{D5CDD505-2E9C-101B-9397-08002B2CF9AE}" pid="9" name="MSIP_Label_2059aa38-f392-4105-be92-628035578272_ContentBits">
    <vt:lpwstr>0</vt:lpwstr>
  </property>
</Properties>
</file>